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4A3F0">
      <w:pPr>
        <w:spacing w:before="156" w:beforeLines="50" w:after="156" w:afterLines="50" w:line="360" w:lineRule="exact"/>
        <w:jc w:val="center"/>
        <w:rPr>
          <w:rFonts w:hint="eastAsia" w:ascii="宋体" w:hAnsi="宋体"/>
          <w:b/>
          <w:sz w:val="32"/>
          <w:szCs w:val="32"/>
        </w:rPr>
      </w:pPr>
      <w:r>
        <w:rPr>
          <w:rFonts w:hint="eastAsia" w:ascii="宋体" w:hAnsi="宋体"/>
          <w:b/>
          <w:sz w:val="32"/>
          <w:szCs w:val="32"/>
        </w:rPr>
        <w:t>广州大学污泥热碱解及旋流组分分离系统设计委托加工服务采购项目校内零散采购询价公告</w:t>
      </w:r>
    </w:p>
    <w:p w14:paraId="2781F0BA">
      <w:pPr>
        <w:spacing w:line="360" w:lineRule="exact"/>
        <w:rPr>
          <w:rFonts w:hint="eastAsia" w:ascii="宋体" w:hAnsi="宋体" w:cs="Arial"/>
          <w:b/>
          <w:sz w:val="24"/>
          <w:lang w:val="zh-CN"/>
        </w:rPr>
      </w:pPr>
      <w:r>
        <w:rPr>
          <w:rFonts w:hint="eastAsia" w:ascii="宋体" w:hAnsi="宋体" w:cs="Arial"/>
          <w:b/>
          <w:sz w:val="24"/>
          <w:lang w:val="zh-CN"/>
        </w:rPr>
        <w:t>一、采购项目：</w:t>
      </w:r>
    </w:p>
    <w:p w14:paraId="3EFCCE6F">
      <w:pPr>
        <w:spacing w:line="440" w:lineRule="exact"/>
        <w:ind w:firstLine="480"/>
        <w:rPr>
          <w:rFonts w:hint="eastAsia" w:ascii="宋体" w:hAnsi="宋体" w:cs="Arial"/>
          <w:sz w:val="24"/>
          <w:lang w:val="zh-CN"/>
        </w:rPr>
      </w:pPr>
      <w:r>
        <w:rPr>
          <w:rFonts w:hint="eastAsia" w:ascii="宋体" w:hAnsi="宋体" w:cs="Arial"/>
          <w:sz w:val="24"/>
          <w:lang w:val="zh-CN"/>
        </w:rPr>
        <w:t>1.项目名称：污泥热碱解及旋流组分分离系统</w:t>
      </w:r>
      <w:r>
        <w:rPr>
          <w:rFonts w:hint="eastAsia" w:ascii="宋体" w:hAnsi="宋体" w:cs="Arial"/>
          <w:sz w:val="24"/>
        </w:rPr>
        <w:t>设计</w:t>
      </w:r>
      <w:r>
        <w:rPr>
          <w:rFonts w:hint="eastAsia" w:ascii="宋体" w:hAnsi="宋体" w:cs="Arial"/>
          <w:sz w:val="24"/>
          <w:lang w:val="zh-CN"/>
        </w:rPr>
        <w:t>委托加工</w:t>
      </w:r>
      <w:r>
        <w:rPr>
          <w:rFonts w:hint="eastAsia" w:ascii="宋体" w:hAnsi="宋体" w:cs="Arial"/>
          <w:sz w:val="24"/>
        </w:rPr>
        <w:t>服</w:t>
      </w:r>
      <w:r>
        <w:rPr>
          <w:rFonts w:hint="eastAsia" w:ascii="宋体" w:hAnsi="宋体" w:cs="Arial"/>
          <w:sz w:val="24"/>
          <w:lang w:val="zh-CN"/>
        </w:rPr>
        <w:t xml:space="preserve">务采购项目   </w:t>
      </w:r>
    </w:p>
    <w:p w14:paraId="03886161">
      <w:pPr>
        <w:spacing w:line="440" w:lineRule="exact"/>
        <w:ind w:firstLine="480"/>
        <w:rPr>
          <w:rFonts w:hint="eastAsia" w:ascii="宋体" w:hAnsi="宋体" w:cs="Arial"/>
          <w:sz w:val="24"/>
          <w:lang w:val="zh-CN"/>
        </w:rPr>
      </w:pPr>
      <w:r>
        <w:rPr>
          <w:rFonts w:hint="eastAsia" w:ascii="宋体" w:hAnsi="宋体" w:cs="Arial"/>
          <w:sz w:val="24"/>
          <w:lang w:val="zh-CN"/>
        </w:rPr>
        <w:t>2.本项目最高限价：</w:t>
      </w:r>
      <w:r>
        <w:rPr>
          <w:rFonts w:hint="eastAsia" w:ascii="宋体" w:hAnsi="宋体"/>
          <w:sz w:val="24"/>
          <w:u w:val="single"/>
        </w:rPr>
        <w:t>￥395700</w:t>
      </w:r>
      <w:r>
        <w:rPr>
          <w:rFonts w:hint="eastAsia" w:ascii="宋体" w:hAnsi="宋体" w:cs="Arial"/>
          <w:sz w:val="24"/>
          <w:u w:val="single"/>
          <w:lang w:val="zh-CN"/>
        </w:rPr>
        <w:t>元</w:t>
      </w:r>
    </w:p>
    <w:p w14:paraId="220C6CAE">
      <w:pPr>
        <w:spacing w:line="440" w:lineRule="exact"/>
        <w:ind w:firstLine="480"/>
        <w:rPr>
          <w:rFonts w:hint="eastAsia" w:ascii="宋体" w:hAnsi="宋体" w:cs="Arial"/>
          <w:sz w:val="24"/>
          <w:lang w:val="zh-CN"/>
        </w:rPr>
      </w:pPr>
      <w:r>
        <w:rPr>
          <w:rFonts w:hint="eastAsia" w:ascii="宋体" w:hAnsi="宋体" w:cs="Arial"/>
          <w:sz w:val="24"/>
          <w:lang w:val="zh-CN"/>
        </w:rPr>
        <w:t>3.本项目使用地点：</w:t>
      </w:r>
      <w:r>
        <w:rPr>
          <w:rFonts w:hint="eastAsia" w:ascii="宋体" w:hAnsi="宋体" w:cs="Arial"/>
          <w:sz w:val="24"/>
        </w:rPr>
        <w:t>广州市白云区均禾净水厂</w:t>
      </w:r>
    </w:p>
    <w:p w14:paraId="51B209A7">
      <w:pPr>
        <w:spacing w:line="360" w:lineRule="exact"/>
        <w:rPr>
          <w:rFonts w:hint="eastAsia" w:ascii="宋体" w:hAnsi="宋体"/>
          <w:b/>
          <w:sz w:val="24"/>
        </w:rPr>
      </w:pPr>
      <w:r>
        <w:rPr>
          <w:rFonts w:hint="eastAsia" w:ascii="宋体" w:hAnsi="宋体" w:cs="Arial"/>
          <w:b/>
          <w:sz w:val="24"/>
          <w:lang w:val="zh-CN"/>
        </w:rPr>
        <w:t>二、采购</w:t>
      </w:r>
      <w:r>
        <w:rPr>
          <w:rFonts w:hint="eastAsia" w:ascii="宋体" w:hAnsi="宋体"/>
          <w:b/>
          <w:sz w:val="24"/>
        </w:rPr>
        <w:t>货物或服务名称、数量、规格及技术要求：</w:t>
      </w:r>
      <w:bookmarkStart w:id="9" w:name="_GoBack"/>
      <w:bookmarkEnd w:id="9"/>
    </w:p>
    <w:tbl>
      <w:tblPr>
        <w:tblStyle w:val="16"/>
        <w:tblW w:w="825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1"/>
        <w:gridCol w:w="3401"/>
        <w:gridCol w:w="1470"/>
        <w:gridCol w:w="2574"/>
      </w:tblGrid>
      <w:tr w14:paraId="09E800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11" w:type="dxa"/>
            <w:vAlign w:val="center"/>
          </w:tcPr>
          <w:p w14:paraId="36293F95">
            <w:pPr>
              <w:spacing w:line="360" w:lineRule="exact"/>
              <w:jc w:val="center"/>
              <w:rPr>
                <w:rFonts w:hint="eastAsia" w:ascii="宋体" w:hAnsi="宋体"/>
                <w:sz w:val="24"/>
              </w:rPr>
            </w:pPr>
            <w:r>
              <w:rPr>
                <w:rFonts w:hint="eastAsia" w:ascii="宋体" w:hAnsi="宋体"/>
                <w:sz w:val="24"/>
              </w:rPr>
              <w:t>序号</w:t>
            </w:r>
          </w:p>
        </w:tc>
        <w:tc>
          <w:tcPr>
            <w:tcW w:w="3401" w:type="dxa"/>
            <w:vAlign w:val="center"/>
          </w:tcPr>
          <w:p w14:paraId="677910E4">
            <w:pPr>
              <w:spacing w:line="360" w:lineRule="exact"/>
              <w:jc w:val="center"/>
              <w:rPr>
                <w:rFonts w:hint="eastAsia" w:ascii="宋体" w:hAnsi="宋体"/>
                <w:sz w:val="24"/>
              </w:rPr>
            </w:pPr>
            <w:r>
              <w:rPr>
                <w:rFonts w:hint="eastAsia" w:ascii="宋体" w:hAnsi="宋体"/>
                <w:sz w:val="24"/>
              </w:rPr>
              <w:t>名称</w:t>
            </w:r>
          </w:p>
        </w:tc>
        <w:tc>
          <w:tcPr>
            <w:tcW w:w="1470" w:type="dxa"/>
            <w:vAlign w:val="center"/>
          </w:tcPr>
          <w:p w14:paraId="2A89EBE6">
            <w:pPr>
              <w:spacing w:line="360" w:lineRule="exact"/>
              <w:jc w:val="center"/>
              <w:rPr>
                <w:rFonts w:hint="eastAsia" w:ascii="宋体" w:hAnsi="宋体"/>
                <w:sz w:val="24"/>
              </w:rPr>
            </w:pPr>
            <w:r>
              <w:rPr>
                <w:rFonts w:hint="eastAsia" w:ascii="宋体" w:hAnsi="宋体"/>
                <w:sz w:val="24"/>
              </w:rPr>
              <w:t>数量</w:t>
            </w:r>
          </w:p>
        </w:tc>
        <w:tc>
          <w:tcPr>
            <w:tcW w:w="2574" w:type="dxa"/>
            <w:vAlign w:val="center"/>
          </w:tcPr>
          <w:p w14:paraId="082B8DB5">
            <w:pPr>
              <w:spacing w:line="360" w:lineRule="exact"/>
              <w:jc w:val="center"/>
              <w:rPr>
                <w:rFonts w:hint="eastAsia" w:ascii="宋体" w:hAnsi="宋体"/>
                <w:sz w:val="24"/>
              </w:rPr>
            </w:pPr>
            <w:r>
              <w:rPr>
                <w:rFonts w:hint="eastAsia" w:ascii="宋体" w:hAnsi="宋体"/>
                <w:sz w:val="24"/>
              </w:rPr>
              <w:t>规格及技术要求：</w:t>
            </w:r>
          </w:p>
        </w:tc>
      </w:tr>
      <w:tr w14:paraId="7D5ACA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811" w:type="dxa"/>
            <w:vAlign w:val="center"/>
          </w:tcPr>
          <w:p w14:paraId="245E19CD">
            <w:pPr>
              <w:spacing w:line="360" w:lineRule="exact"/>
              <w:jc w:val="center"/>
              <w:rPr>
                <w:rFonts w:hint="eastAsia" w:ascii="宋体" w:hAnsi="宋体" w:cs="Arial"/>
                <w:sz w:val="24"/>
              </w:rPr>
            </w:pPr>
            <w:r>
              <w:rPr>
                <w:rFonts w:hint="eastAsia" w:ascii="宋体" w:hAnsi="宋体" w:cs="Arial"/>
                <w:sz w:val="24"/>
              </w:rPr>
              <w:t>01</w:t>
            </w:r>
          </w:p>
        </w:tc>
        <w:tc>
          <w:tcPr>
            <w:tcW w:w="3401" w:type="dxa"/>
            <w:vAlign w:val="center"/>
          </w:tcPr>
          <w:p w14:paraId="491087B1">
            <w:pPr>
              <w:spacing w:line="360" w:lineRule="exact"/>
              <w:jc w:val="center"/>
              <w:rPr>
                <w:rFonts w:hint="eastAsia" w:ascii="宋体" w:hAnsi="宋体" w:cs="Arial"/>
                <w:sz w:val="24"/>
              </w:rPr>
            </w:pPr>
            <w:r>
              <w:rPr>
                <w:rFonts w:hint="eastAsia" w:ascii="宋体" w:hAnsi="宋体"/>
                <w:sz w:val="24"/>
              </w:rPr>
              <w:t>污泥热碱解及旋流组分分离系统设计委托加工服务</w:t>
            </w:r>
          </w:p>
        </w:tc>
        <w:tc>
          <w:tcPr>
            <w:tcW w:w="1470" w:type="dxa"/>
            <w:vAlign w:val="center"/>
          </w:tcPr>
          <w:p w14:paraId="1A327050">
            <w:pPr>
              <w:spacing w:line="360" w:lineRule="exact"/>
              <w:jc w:val="center"/>
              <w:rPr>
                <w:rFonts w:hint="eastAsia" w:ascii="宋体" w:hAnsi="宋体" w:cs="Arial"/>
                <w:sz w:val="24"/>
              </w:rPr>
            </w:pPr>
            <w:r>
              <w:rPr>
                <w:rFonts w:hint="eastAsia" w:ascii="宋体" w:hAnsi="宋体" w:cs="Arial"/>
                <w:sz w:val="24"/>
              </w:rPr>
              <w:t>1</w:t>
            </w:r>
          </w:p>
        </w:tc>
        <w:tc>
          <w:tcPr>
            <w:tcW w:w="2574" w:type="dxa"/>
            <w:vAlign w:val="center"/>
          </w:tcPr>
          <w:p w14:paraId="1C0B6CD4">
            <w:pPr>
              <w:spacing w:line="360" w:lineRule="exact"/>
              <w:jc w:val="center"/>
              <w:rPr>
                <w:rFonts w:hint="eastAsia" w:ascii="宋体" w:hAnsi="宋体" w:cs="Arial"/>
                <w:sz w:val="24"/>
              </w:rPr>
            </w:pPr>
            <w:r>
              <w:rPr>
                <w:rFonts w:hint="eastAsia" w:ascii="宋体" w:hAnsi="宋体" w:cs="Arial"/>
                <w:sz w:val="24"/>
              </w:rPr>
              <w:t>详见询价文件</w:t>
            </w:r>
          </w:p>
        </w:tc>
      </w:tr>
    </w:tbl>
    <w:p w14:paraId="1F1B114C">
      <w:pPr>
        <w:spacing w:line="360" w:lineRule="exact"/>
        <w:rPr>
          <w:rFonts w:hint="eastAsia" w:ascii="宋体" w:hAnsi="宋体" w:cs="Arial"/>
          <w:b/>
          <w:sz w:val="24"/>
          <w:lang w:val="zh-CN"/>
        </w:rPr>
      </w:pPr>
      <w:r>
        <w:rPr>
          <w:rFonts w:hint="eastAsia" w:ascii="宋体" w:hAnsi="宋体" w:cs="Arial"/>
          <w:b/>
          <w:sz w:val="24"/>
          <w:lang w:val="zh-CN"/>
        </w:rPr>
        <w:t>三、报价人资格：</w:t>
      </w:r>
    </w:p>
    <w:p w14:paraId="6C734F9F">
      <w:pPr>
        <w:spacing w:line="440" w:lineRule="exact"/>
        <w:ind w:firstLine="480"/>
        <w:rPr>
          <w:rFonts w:hint="eastAsia" w:ascii="宋体" w:hAnsi="宋体" w:cs="Arial"/>
          <w:sz w:val="24"/>
          <w:lang w:val="zh-CN"/>
        </w:rPr>
      </w:pPr>
      <w:r>
        <w:rPr>
          <w:rFonts w:hint="eastAsia" w:ascii="宋体" w:hAnsi="宋体" w:cs="Arial"/>
          <w:sz w:val="24"/>
          <w:lang w:val="zh-CN"/>
        </w:rPr>
        <w:t>1.供应商具备《政府采购法》第二十二条所规定的条件。</w:t>
      </w:r>
    </w:p>
    <w:p w14:paraId="1EC27DC0">
      <w:pPr>
        <w:spacing w:line="440" w:lineRule="exact"/>
        <w:ind w:firstLine="480"/>
        <w:rPr>
          <w:rFonts w:hint="eastAsia" w:ascii="宋体" w:hAnsi="宋体" w:cs="Arial"/>
          <w:sz w:val="24"/>
          <w:lang w:val="zh-CN"/>
        </w:rPr>
      </w:pPr>
      <w:r>
        <w:rPr>
          <w:rFonts w:hint="eastAsia" w:ascii="宋体" w:hAnsi="宋体" w:cs="Arial"/>
          <w:sz w:val="24"/>
          <w:lang w:val="zh-CN"/>
        </w:rPr>
        <w:t>2.供应商必须是具有独立承担民事责任能力的在中华人民共和国境内注册的法人或其他组织或自然人。</w:t>
      </w:r>
    </w:p>
    <w:p w14:paraId="265EF350">
      <w:pPr>
        <w:spacing w:line="440" w:lineRule="exact"/>
        <w:ind w:firstLine="480"/>
        <w:rPr>
          <w:rFonts w:hint="eastAsia" w:ascii="宋体" w:hAnsi="宋体" w:cs="Arial"/>
          <w:sz w:val="24"/>
          <w:lang w:val="zh-CN"/>
        </w:rPr>
      </w:pPr>
      <w:r>
        <w:rPr>
          <w:rFonts w:hint="eastAsia" w:ascii="宋体" w:hAnsi="宋体" w:cs="Arial"/>
          <w:sz w:val="24"/>
          <w:lang w:val="zh-CN"/>
        </w:rPr>
        <w:t>3.本项目不接受联合体投标。</w:t>
      </w:r>
    </w:p>
    <w:p w14:paraId="23A8FF42">
      <w:pPr>
        <w:spacing w:line="360" w:lineRule="exact"/>
        <w:rPr>
          <w:rFonts w:hint="eastAsia" w:ascii="宋体" w:hAnsi="宋体" w:cs="宋体"/>
          <w:b/>
          <w:sz w:val="24"/>
        </w:rPr>
      </w:pPr>
      <w:r>
        <w:rPr>
          <w:rFonts w:hint="eastAsia" w:ascii="宋体" w:hAnsi="宋体" w:cs="宋体"/>
          <w:b/>
          <w:sz w:val="24"/>
        </w:rPr>
        <w:t>四、提供纸质报价文件</w:t>
      </w:r>
      <w:r>
        <w:rPr>
          <w:rFonts w:hint="eastAsia" w:ascii="宋体" w:hAnsi="宋体"/>
          <w:b/>
          <w:szCs w:val="21"/>
        </w:rPr>
        <w:t>正本</w:t>
      </w:r>
      <w:r>
        <w:rPr>
          <w:rFonts w:hint="eastAsia" w:ascii="宋体" w:hAnsi="宋体" w:cs="Arial"/>
          <w:b/>
          <w:szCs w:val="21"/>
        </w:rPr>
        <w:t>1</w:t>
      </w:r>
      <w:r>
        <w:rPr>
          <w:rFonts w:hint="eastAsia" w:ascii="宋体" w:hAnsi="宋体"/>
          <w:b/>
          <w:szCs w:val="21"/>
        </w:rPr>
        <w:t>份</w:t>
      </w:r>
      <w:r>
        <w:rPr>
          <w:rFonts w:hint="eastAsia" w:ascii="宋体" w:hAnsi="宋体" w:cs="宋体"/>
          <w:b/>
          <w:sz w:val="24"/>
        </w:rPr>
        <w:t>，WORD格式电子文档1份和pdf格式扫描电子版（需含签字、盖章）1份，电子文件要求U盘或刻录光盘，不留密码，无病毒，不压缩，与响应文件正本一起密封提交，编制的内容及需提供的资料如下：</w:t>
      </w:r>
    </w:p>
    <w:p w14:paraId="25554D7C">
      <w:pPr>
        <w:spacing w:line="440" w:lineRule="exact"/>
        <w:ind w:firstLine="480"/>
        <w:rPr>
          <w:rFonts w:hint="eastAsia" w:ascii="宋体" w:hAnsi="宋体" w:cs="Arial"/>
          <w:sz w:val="24"/>
          <w:lang w:val="zh-CN"/>
        </w:rPr>
      </w:pPr>
      <w:r>
        <w:rPr>
          <w:rFonts w:hint="eastAsia" w:ascii="宋体" w:hAnsi="宋体" w:cs="Arial"/>
          <w:sz w:val="24"/>
          <w:lang w:val="zh-CN"/>
        </w:rPr>
        <w:t>1.报价函、企业法定代表人及其报价授权书等（详见询价文件附件格式）。</w:t>
      </w:r>
    </w:p>
    <w:p w14:paraId="548A64F6">
      <w:pPr>
        <w:spacing w:line="440" w:lineRule="exact"/>
        <w:ind w:firstLine="480"/>
        <w:rPr>
          <w:rFonts w:hint="eastAsia" w:ascii="宋体" w:hAnsi="宋体" w:cs="Arial"/>
          <w:sz w:val="24"/>
          <w:lang w:val="zh-CN"/>
        </w:rPr>
      </w:pPr>
      <w:r>
        <w:rPr>
          <w:rFonts w:hint="eastAsia" w:ascii="宋体" w:hAnsi="宋体" w:cs="Arial"/>
          <w:sz w:val="24"/>
          <w:lang w:val="zh-CN"/>
        </w:rPr>
        <w:t>2.报价一览表、采购需求实质性响应条款一览表。</w:t>
      </w:r>
    </w:p>
    <w:p w14:paraId="5C50262E">
      <w:pPr>
        <w:spacing w:line="440" w:lineRule="exact"/>
        <w:ind w:firstLine="480"/>
        <w:rPr>
          <w:rFonts w:hint="eastAsia" w:ascii="宋体" w:hAnsi="宋体" w:cs="Arial"/>
          <w:sz w:val="24"/>
          <w:lang w:val="zh-CN"/>
        </w:rPr>
      </w:pPr>
      <w:r>
        <w:rPr>
          <w:rFonts w:hint="eastAsia" w:ascii="宋体" w:hAnsi="宋体" w:cs="Arial"/>
          <w:sz w:val="24"/>
          <w:lang w:val="zh-CN"/>
        </w:rPr>
        <w:t>3.法人营业执照副本复印件；</w:t>
      </w:r>
    </w:p>
    <w:p w14:paraId="09D5935F">
      <w:pPr>
        <w:spacing w:line="440" w:lineRule="exact"/>
        <w:ind w:firstLine="480"/>
        <w:rPr>
          <w:rFonts w:hint="eastAsia" w:ascii="宋体" w:hAnsi="宋体" w:cs="Arial"/>
          <w:sz w:val="24"/>
          <w:lang w:val="zh-CN"/>
        </w:rPr>
      </w:pPr>
      <w:r>
        <w:rPr>
          <w:rFonts w:hint="eastAsia" w:ascii="宋体" w:hAnsi="宋体" w:cs="Arial"/>
          <w:sz w:val="24"/>
          <w:lang w:val="zh-CN"/>
        </w:rPr>
        <w:t>4.相关行业资格证件资料（若有）；</w:t>
      </w:r>
    </w:p>
    <w:p w14:paraId="61836320">
      <w:pPr>
        <w:spacing w:line="440" w:lineRule="exact"/>
        <w:ind w:firstLine="480"/>
        <w:rPr>
          <w:rFonts w:hint="eastAsia" w:ascii="宋体" w:hAnsi="宋体" w:cs="Arial"/>
          <w:sz w:val="24"/>
          <w:lang w:val="zh-CN"/>
        </w:rPr>
      </w:pPr>
      <w:r>
        <w:rPr>
          <w:rFonts w:hint="eastAsia" w:ascii="宋体" w:hAnsi="宋体" w:cs="Arial"/>
          <w:sz w:val="24"/>
        </w:rPr>
        <w:t>5</w:t>
      </w:r>
      <w:r>
        <w:rPr>
          <w:rFonts w:hint="eastAsia" w:ascii="宋体" w:hAnsi="宋体" w:cs="Arial"/>
          <w:sz w:val="24"/>
          <w:lang w:val="zh-CN"/>
        </w:rPr>
        <w:t>.相关</w:t>
      </w:r>
      <w:r>
        <w:rPr>
          <w:rFonts w:hint="eastAsia" w:ascii="宋体" w:hAnsi="宋体" w:cs="Arial"/>
          <w:sz w:val="24"/>
        </w:rPr>
        <w:t>技术文件</w:t>
      </w:r>
      <w:r>
        <w:rPr>
          <w:rFonts w:hint="eastAsia" w:ascii="宋体" w:hAnsi="宋体" w:cs="Arial"/>
          <w:sz w:val="24"/>
          <w:lang w:val="zh-CN"/>
        </w:rPr>
        <w:t>；</w:t>
      </w:r>
    </w:p>
    <w:p w14:paraId="087EA4A3">
      <w:pPr>
        <w:tabs>
          <w:tab w:val="left" w:pos="905"/>
        </w:tabs>
        <w:autoSpaceDE w:val="0"/>
        <w:autoSpaceDN w:val="0"/>
        <w:adjustRightInd w:val="0"/>
        <w:spacing w:line="440" w:lineRule="exact"/>
        <w:ind w:firstLine="482" w:firstLineChars="200"/>
        <w:rPr>
          <w:rFonts w:hint="eastAsia" w:ascii="宋体" w:hAnsi="宋体" w:cs="宋体"/>
          <w:sz w:val="24"/>
        </w:rPr>
      </w:pPr>
      <w:r>
        <w:rPr>
          <w:rFonts w:hint="eastAsia" w:ascii="宋体" w:hAnsi="宋体" w:cs="宋体"/>
          <w:b/>
          <w:sz w:val="24"/>
        </w:rPr>
        <w:t>上述各项内容和封面要加盖单位公章并密封送达</w:t>
      </w:r>
      <w:r>
        <w:rPr>
          <w:rFonts w:hint="eastAsia" w:ascii="宋体" w:hAnsi="宋体" w:cs="宋体"/>
          <w:sz w:val="24"/>
        </w:rPr>
        <w:t>。</w:t>
      </w:r>
    </w:p>
    <w:p w14:paraId="7D7EA4CD">
      <w:pPr>
        <w:pStyle w:val="13"/>
        <w:shd w:val="clear" w:color="auto" w:fill="FFFFFF"/>
        <w:spacing w:before="0" w:beforeAutospacing="0" w:after="0" w:afterAutospacing="0"/>
        <w:rPr>
          <w:rFonts w:hint="eastAsia"/>
          <w:b/>
        </w:rPr>
      </w:pPr>
      <w:r>
        <w:rPr>
          <w:rFonts w:hint="eastAsia"/>
          <w:b/>
        </w:rPr>
        <w:t>五、询价文件发放：</w:t>
      </w:r>
    </w:p>
    <w:p w14:paraId="7E855763">
      <w:pPr>
        <w:pStyle w:val="13"/>
        <w:shd w:val="clear" w:color="auto" w:fill="FFFFFF"/>
        <w:spacing w:before="0" w:beforeAutospacing="0" w:after="0" w:afterAutospacing="0"/>
        <w:ind w:firstLine="480" w:firstLineChars="200"/>
        <w:rPr>
          <w:rFonts w:hint="eastAsia" w:cs="Arial"/>
          <w:kern w:val="2"/>
          <w:lang w:val="zh-CN"/>
        </w:rPr>
      </w:pPr>
      <w:r>
        <w:rPr>
          <w:rFonts w:cs="Arial"/>
          <w:kern w:val="2"/>
          <w:lang w:val="zh-CN"/>
        </w:rPr>
        <w:t>报价人在广州大学采购管理信息平台网自行下载。</w:t>
      </w:r>
    </w:p>
    <w:p w14:paraId="5C76682D">
      <w:pPr>
        <w:spacing w:line="440" w:lineRule="exact"/>
        <w:rPr>
          <w:rFonts w:hint="eastAsia" w:ascii="宋体" w:hAnsi="宋体" w:cs="宋体"/>
          <w:b/>
          <w:sz w:val="24"/>
        </w:rPr>
      </w:pPr>
      <w:r>
        <w:rPr>
          <w:rFonts w:hint="eastAsia" w:ascii="宋体" w:hAnsi="宋体" w:cs="宋体"/>
          <w:b/>
          <w:sz w:val="24"/>
        </w:rPr>
        <w:t>六、报价文件递交截止时间及地点：</w:t>
      </w:r>
    </w:p>
    <w:p w14:paraId="16FADD6E">
      <w:pPr>
        <w:spacing w:line="360" w:lineRule="auto"/>
        <w:ind w:firstLine="480" w:firstLineChars="200"/>
        <w:rPr>
          <w:rFonts w:hint="eastAsia" w:ascii="宋体" w:hAnsi="宋体" w:cs="Arial"/>
          <w:sz w:val="24"/>
          <w:lang w:val="zh-CN"/>
        </w:rPr>
      </w:pPr>
      <w:r>
        <w:rPr>
          <w:rFonts w:hint="eastAsia" w:ascii="宋体" w:hAnsi="宋体" w:cs="Arial"/>
          <w:sz w:val="24"/>
          <w:lang w:val="zh-CN"/>
        </w:rPr>
        <w:t>202</w:t>
      </w:r>
      <w:r>
        <w:rPr>
          <w:rFonts w:hint="eastAsia" w:ascii="宋体" w:hAnsi="宋体" w:cs="Arial"/>
          <w:sz w:val="24"/>
        </w:rPr>
        <w:t>6</w:t>
      </w:r>
      <w:r>
        <w:rPr>
          <w:rFonts w:ascii="宋体" w:hAnsi="宋体" w:cs="Arial"/>
          <w:sz w:val="24"/>
          <w:lang w:val="zh-CN"/>
        </w:rPr>
        <w:t>年</w:t>
      </w:r>
      <w:r>
        <w:rPr>
          <w:rFonts w:hint="eastAsia" w:ascii="宋体" w:hAnsi="宋体" w:cs="Arial"/>
          <w:sz w:val="24"/>
        </w:rPr>
        <w:t>0</w:t>
      </w:r>
      <w:r>
        <w:rPr>
          <w:rFonts w:hint="eastAsia" w:ascii="宋体" w:hAnsi="宋体" w:cs="Arial"/>
          <w:sz w:val="24"/>
          <w:lang w:val="zh-CN"/>
        </w:rPr>
        <w:t>7</w:t>
      </w:r>
      <w:r>
        <w:rPr>
          <w:rFonts w:ascii="宋体" w:hAnsi="宋体" w:cs="Arial"/>
          <w:sz w:val="24"/>
          <w:lang w:val="zh-CN"/>
        </w:rPr>
        <w:t>月</w:t>
      </w:r>
      <w:r>
        <w:rPr>
          <w:rFonts w:hint="eastAsia" w:ascii="宋体" w:hAnsi="宋体" w:cs="Arial"/>
          <w:sz w:val="24"/>
          <w:lang w:val="en-US" w:eastAsia="zh-CN"/>
        </w:rPr>
        <w:t>10</w:t>
      </w:r>
      <w:r>
        <w:rPr>
          <w:rFonts w:ascii="宋体" w:hAnsi="宋体" w:cs="Arial"/>
          <w:sz w:val="24"/>
          <w:lang w:val="zh-CN"/>
        </w:rPr>
        <w:t>日</w:t>
      </w:r>
      <w:r>
        <w:rPr>
          <w:rFonts w:hint="eastAsia" w:ascii="宋体" w:hAnsi="宋体" w:cs="Arial"/>
          <w:sz w:val="24"/>
        </w:rPr>
        <w:t>18</w:t>
      </w:r>
      <w:r>
        <w:rPr>
          <w:rFonts w:ascii="宋体" w:hAnsi="宋体" w:cs="Arial"/>
          <w:sz w:val="24"/>
          <w:lang w:val="zh-CN"/>
        </w:rPr>
        <w:t>时</w:t>
      </w:r>
      <w:r>
        <w:rPr>
          <w:rFonts w:hint="eastAsia" w:ascii="宋体" w:hAnsi="宋体" w:cs="Arial"/>
          <w:sz w:val="24"/>
        </w:rPr>
        <w:t>00</w:t>
      </w:r>
      <w:r>
        <w:rPr>
          <w:rFonts w:ascii="宋体" w:hAnsi="宋体" w:cs="Arial"/>
          <w:sz w:val="24"/>
          <w:lang w:val="zh-CN"/>
        </w:rPr>
        <w:t>分前。如投标人通过邮寄方式报价的，应通过顺丰速运寄付的方式(不接受其他的快递公司和到付及同城等形式提交报价文件)，截止时间以收到的时间为准，请各报价人预留足够时间。</w:t>
      </w:r>
    </w:p>
    <w:p w14:paraId="310D8121">
      <w:pPr>
        <w:widowControl/>
        <w:shd w:val="clear" w:color="auto" w:fill="FFFFFF"/>
        <w:spacing w:line="360" w:lineRule="auto"/>
        <w:ind w:firstLine="480"/>
        <w:jc w:val="left"/>
        <w:rPr>
          <w:rFonts w:hint="eastAsia" w:ascii="宋体" w:hAnsi="宋体" w:cs="宋体"/>
          <w:kern w:val="0"/>
          <w:sz w:val="27"/>
          <w:szCs w:val="27"/>
        </w:rPr>
      </w:pPr>
      <w:r>
        <w:rPr>
          <w:rFonts w:ascii="宋体" w:hAnsi="宋体" w:cs="宋体"/>
          <w:kern w:val="0"/>
          <w:sz w:val="24"/>
        </w:rPr>
        <w:t>收件人信息：</w:t>
      </w:r>
      <w:r>
        <w:rPr>
          <w:rFonts w:hint="eastAsia" w:ascii="宋体" w:hAnsi="宋体" w:cs="宋体"/>
          <w:kern w:val="0"/>
          <w:sz w:val="24"/>
        </w:rPr>
        <w:t>储老师（联系人），18820807473（电话），广州市番禺区广州大学城外环西路230号广州大学西门（地点）</w:t>
      </w:r>
      <w:r>
        <w:rPr>
          <w:rFonts w:ascii="宋体" w:hAnsi="宋体" w:cs="宋体"/>
          <w:kern w:val="0"/>
          <w:sz w:val="24"/>
        </w:rPr>
        <w:t>。</w:t>
      </w:r>
    </w:p>
    <w:p w14:paraId="6E1FA35B">
      <w:pPr>
        <w:spacing w:line="360" w:lineRule="auto"/>
        <w:rPr>
          <w:rFonts w:hint="eastAsia" w:ascii="宋体" w:hAnsi="宋体" w:cs="宋体"/>
          <w:b/>
          <w:sz w:val="24"/>
        </w:rPr>
      </w:pPr>
      <w:r>
        <w:rPr>
          <w:rFonts w:hint="eastAsia" w:ascii="宋体" w:hAnsi="宋体" w:cs="宋体"/>
          <w:b/>
          <w:sz w:val="24"/>
        </w:rPr>
        <w:t>七、评议时间及地点：</w:t>
      </w:r>
    </w:p>
    <w:p w14:paraId="4ECAC821">
      <w:pPr>
        <w:spacing w:line="360" w:lineRule="auto"/>
        <w:ind w:firstLine="480"/>
        <w:rPr>
          <w:rFonts w:hint="eastAsia" w:ascii="宋体" w:hAnsi="宋体" w:cs="Arial"/>
          <w:sz w:val="24"/>
          <w:lang w:val="zh-CN"/>
        </w:rPr>
      </w:pPr>
      <w:r>
        <w:rPr>
          <w:rFonts w:hint="eastAsia" w:ascii="宋体" w:hAnsi="宋体" w:cs="Arial"/>
          <w:sz w:val="24"/>
        </w:rPr>
        <w:t>2026</w:t>
      </w:r>
      <w:r>
        <w:rPr>
          <w:rFonts w:hint="eastAsia" w:ascii="宋体" w:hAnsi="宋体" w:cs="Arial"/>
          <w:sz w:val="24"/>
          <w:lang w:val="zh-CN"/>
        </w:rPr>
        <w:t>年</w:t>
      </w:r>
      <w:r>
        <w:rPr>
          <w:rFonts w:hint="eastAsia" w:ascii="宋体" w:hAnsi="宋体" w:cs="Arial"/>
          <w:sz w:val="24"/>
        </w:rPr>
        <w:t>07</w:t>
      </w:r>
      <w:r>
        <w:rPr>
          <w:rFonts w:hint="eastAsia" w:ascii="宋体" w:hAnsi="宋体" w:cs="Arial"/>
          <w:sz w:val="24"/>
          <w:lang w:val="zh-CN"/>
        </w:rPr>
        <w:t>月</w:t>
      </w:r>
      <w:r>
        <w:rPr>
          <w:rFonts w:hint="eastAsia" w:ascii="宋体" w:hAnsi="宋体" w:cs="Arial"/>
          <w:sz w:val="24"/>
          <w:lang w:val="en-US" w:eastAsia="zh-CN"/>
        </w:rPr>
        <w:t>11</w:t>
      </w:r>
      <w:r>
        <w:rPr>
          <w:rFonts w:hint="eastAsia" w:ascii="宋体" w:hAnsi="宋体" w:cs="Arial"/>
          <w:sz w:val="24"/>
          <w:lang w:val="zh-CN"/>
        </w:rPr>
        <w:t>日</w:t>
      </w:r>
      <w:r>
        <w:rPr>
          <w:rFonts w:hint="eastAsia" w:ascii="宋体" w:hAnsi="宋体" w:cs="Arial"/>
          <w:sz w:val="24"/>
        </w:rPr>
        <w:t>10</w:t>
      </w:r>
      <w:r>
        <w:rPr>
          <w:rFonts w:hint="eastAsia" w:ascii="宋体" w:hAnsi="宋体" w:cs="Arial"/>
          <w:sz w:val="24"/>
          <w:lang w:val="zh-CN"/>
        </w:rPr>
        <w:t>时</w:t>
      </w:r>
      <w:r>
        <w:rPr>
          <w:rFonts w:hint="eastAsia" w:ascii="宋体" w:hAnsi="宋体" w:cs="Arial"/>
          <w:sz w:val="24"/>
        </w:rPr>
        <w:t>00</w:t>
      </w:r>
      <w:r>
        <w:rPr>
          <w:rFonts w:hint="eastAsia" w:ascii="宋体" w:hAnsi="宋体" w:cs="Arial"/>
          <w:sz w:val="24"/>
          <w:lang w:val="zh-CN"/>
        </w:rPr>
        <w:t>分，地点：广州大学</w:t>
      </w:r>
      <w:r>
        <w:rPr>
          <w:rFonts w:hint="eastAsia" w:ascii="宋体" w:hAnsi="宋体" w:cs="Arial"/>
          <w:sz w:val="24"/>
        </w:rPr>
        <w:t>工程南</w:t>
      </w:r>
      <w:r>
        <w:rPr>
          <w:rFonts w:hint="eastAsia" w:ascii="宋体" w:hAnsi="宋体" w:cs="Arial"/>
          <w:sz w:val="24"/>
          <w:lang w:val="zh-CN"/>
        </w:rPr>
        <w:t>楼</w:t>
      </w:r>
      <w:r>
        <w:rPr>
          <w:rFonts w:hint="eastAsia" w:ascii="宋体" w:hAnsi="宋体" w:cs="Arial"/>
          <w:sz w:val="24"/>
        </w:rPr>
        <w:t>328</w:t>
      </w:r>
      <w:r>
        <w:rPr>
          <w:rFonts w:hint="eastAsia" w:ascii="宋体" w:hAnsi="宋体" w:cs="Arial"/>
          <w:sz w:val="24"/>
          <w:lang w:val="zh-CN"/>
        </w:rPr>
        <w:t>室。</w:t>
      </w:r>
    </w:p>
    <w:p w14:paraId="546C6D62">
      <w:pPr>
        <w:spacing w:line="360" w:lineRule="auto"/>
        <w:ind w:firstLine="480"/>
        <w:rPr>
          <w:rFonts w:hint="eastAsia" w:ascii="宋体" w:hAnsi="宋体" w:cs="Arial"/>
          <w:sz w:val="24"/>
          <w:lang w:val="zh-CN"/>
        </w:rPr>
      </w:pPr>
      <w:r>
        <w:rPr>
          <w:rFonts w:hint="eastAsia" w:ascii="宋体" w:hAnsi="宋体" w:cs="Arial"/>
          <w:sz w:val="24"/>
          <w:lang w:val="zh-CN"/>
        </w:rPr>
        <w:t>联系人：</w:t>
      </w:r>
      <w:r>
        <w:rPr>
          <w:rFonts w:hint="eastAsia" w:ascii="宋体" w:hAnsi="宋体" w:cs="Arial"/>
          <w:sz w:val="24"/>
        </w:rPr>
        <w:t>储</w:t>
      </w:r>
      <w:r>
        <w:rPr>
          <w:rFonts w:hint="eastAsia" w:ascii="宋体" w:hAnsi="宋体" w:cs="Arial"/>
          <w:sz w:val="24"/>
          <w:lang w:val="zh-CN"/>
        </w:rPr>
        <w:t>老师       联系电话：18820807473</w:t>
      </w:r>
    </w:p>
    <w:p w14:paraId="5EAD28CF">
      <w:pPr>
        <w:spacing w:line="360" w:lineRule="auto"/>
        <w:ind w:right="360" w:firstLine="480"/>
        <w:jc w:val="right"/>
        <w:rPr>
          <w:rFonts w:hint="eastAsia" w:ascii="宋体" w:hAnsi="宋体" w:cs="Arial"/>
          <w:color w:val="C00000"/>
          <w:sz w:val="24"/>
          <w:lang w:val="zh-CN"/>
        </w:rPr>
      </w:pPr>
      <w:r>
        <w:rPr>
          <w:rFonts w:hint="eastAsia" w:ascii="宋体" w:hAnsi="宋体" w:cs="Arial"/>
          <w:sz w:val="24"/>
          <w:lang w:val="zh-CN"/>
        </w:rPr>
        <w:t>广州大学</w:t>
      </w:r>
      <w:r>
        <w:rPr>
          <w:rFonts w:hint="eastAsia" w:ascii="宋体" w:hAnsi="宋体" w:cs="Arial"/>
          <w:sz w:val="24"/>
        </w:rPr>
        <w:t>土木与交通</w:t>
      </w:r>
      <w:r>
        <w:rPr>
          <w:rFonts w:hint="eastAsia" w:ascii="宋体" w:hAnsi="宋体" w:cs="Arial"/>
          <w:sz w:val="24"/>
          <w:lang w:val="zh-CN"/>
        </w:rPr>
        <w:t>学院（部门）</w:t>
      </w:r>
      <w:r>
        <w:rPr>
          <w:rFonts w:hint="eastAsia" w:ascii="宋体" w:hAnsi="宋体" w:cs="Arial"/>
          <w:sz w:val="24"/>
        </w:rPr>
        <w:t>2026</w:t>
      </w:r>
      <w:r>
        <w:rPr>
          <w:rFonts w:hint="eastAsia" w:ascii="宋体" w:hAnsi="宋体" w:cs="Arial"/>
          <w:sz w:val="24"/>
          <w:lang w:val="zh-CN"/>
        </w:rPr>
        <w:t>年</w:t>
      </w:r>
      <w:r>
        <w:rPr>
          <w:rFonts w:hint="eastAsia" w:ascii="宋体" w:hAnsi="宋体" w:cs="Arial"/>
          <w:sz w:val="24"/>
        </w:rPr>
        <w:t>0</w:t>
      </w:r>
      <w:r>
        <w:rPr>
          <w:rFonts w:hint="eastAsia" w:ascii="宋体" w:hAnsi="宋体" w:cs="Arial"/>
          <w:sz w:val="24"/>
          <w:lang w:val="en-US" w:eastAsia="zh-CN"/>
        </w:rPr>
        <w:t>7</w:t>
      </w:r>
      <w:r>
        <w:rPr>
          <w:rFonts w:hint="eastAsia" w:ascii="宋体" w:hAnsi="宋体" w:cs="Arial"/>
          <w:sz w:val="24"/>
          <w:lang w:val="zh-CN"/>
        </w:rPr>
        <w:t>月</w:t>
      </w:r>
      <w:r>
        <w:rPr>
          <w:rFonts w:hint="eastAsia" w:ascii="宋体" w:hAnsi="宋体" w:cs="Arial"/>
          <w:sz w:val="24"/>
          <w:lang w:val="en-US" w:eastAsia="zh-CN"/>
        </w:rPr>
        <w:t>8</w:t>
      </w:r>
      <w:r>
        <w:rPr>
          <w:rFonts w:hint="eastAsia" w:ascii="宋体" w:hAnsi="宋体" w:cs="Arial"/>
          <w:sz w:val="24"/>
          <w:lang w:val="zh-CN"/>
        </w:rPr>
        <w:t>日</w:t>
      </w:r>
    </w:p>
    <w:p w14:paraId="441BBC85">
      <w:pPr>
        <w:spacing w:before="156" w:beforeLines="50" w:after="156" w:afterLines="50" w:line="360" w:lineRule="exact"/>
        <w:jc w:val="center"/>
        <w:rPr>
          <w:rFonts w:hint="eastAsia" w:ascii="宋体" w:hAnsi="宋体"/>
          <w:b/>
          <w:sz w:val="32"/>
          <w:szCs w:val="32"/>
        </w:rPr>
      </w:pPr>
    </w:p>
    <w:p w14:paraId="771C0504">
      <w:pPr>
        <w:spacing w:before="156" w:beforeLines="50" w:after="156" w:afterLines="50" w:line="360" w:lineRule="exact"/>
        <w:jc w:val="center"/>
        <w:rPr>
          <w:rFonts w:hint="eastAsia" w:ascii="宋体" w:hAnsi="宋体"/>
          <w:b/>
          <w:sz w:val="32"/>
          <w:szCs w:val="32"/>
        </w:rPr>
        <w:sectPr>
          <w:pgSz w:w="11906" w:h="16838"/>
          <w:pgMar w:top="1440" w:right="1800" w:bottom="1440" w:left="1800" w:header="851" w:footer="992" w:gutter="0"/>
          <w:cols w:space="425" w:num="1"/>
          <w:docGrid w:type="lines" w:linePitch="312" w:charSpace="0"/>
        </w:sectPr>
      </w:pPr>
    </w:p>
    <w:p w14:paraId="08F96E55">
      <w:pPr>
        <w:spacing w:before="156" w:beforeLines="50" w:after="156" w:afterLines="50" w:line="360" w:lineRule="exact"/>
        <w:jc w:val="center"/>
        <w:rPr>
          <w:rFonts w:hint="eastAsia" w:ascii="宋体" w:hAnsi="宋体"/>
          <w:b/>
          <w:sz w:val="32"/>
          <w:szCs w:val="32"/>
        </w:rPr>
      </w:pPr>
      <w:r>
        <w:rPr>
          <w:rFonts w:hint="eastAsia" w:ascii="宋体" w:hAnsi="宋体"/>
          <w:b/>
          <w:sz w:val="32"/>
          <w:szCs w:val="32"/>
        </w:rPr>
        <w:t>广州大学污泥热碱解及旋流组分分离系统设计委托加工服务采购项目校内零散采购询价文件</w:t>
      </w:r>
    </w:p>
    <w:p w14:paraId="640A5A5D">
      <w:pPr>
        <w:spacing w:line="360" w:lineRule="exact"/>
        <w:rPr>
          <w:rFonts w:hint="eastAsia" w:ascii="宋体" w:hAnsi="宋体" w:cs="Arial"/>
          <w:b/>
          <w:sz w:val="24"/>
          <w:lang w:val="zh-CN"/>
        </w:rPr>
      </w:pPr>
      <w:r>
        <w:rPr>
          <w:rFonts w:hint="eastAsia" w:ascii="宋体" w:hAnsi="宋体" w:cs="Arial"/>
          <w:b/>
          <w:sz w:val="24"/>
          <w:lang w:val="zh-CN"/>
        </w:rPr>
        <w:t>一、采购项目</w:t>
      </w:r>
    </w:p>
    <w:p w14:paraId="7C39976B">
      <w:pPr>
        <w:spacing w:line="440" w:lineRule="exact"/>
        <w:ind w:firstLine="480" w:firstLineChars="200"/>
        <w:rPr>
          <w:rFonts w:hint="eastAsia" w:ascii="宋体" w:hAnsi="宋体" w:cs="Arial"/>
          <w:sz w:val="24"/>
          <w:lang w:val="zh-CN"/>
        </w:rPr>
      </w:pPr>
      <w:r>
        <w:rPr>
          <w:rFonts w:hint="eastAsia" w:ascii="宋体" w:hAnsi="宋体" w:cs="Arial"/>
          <w:sz w:val="24"/>
          <w:lang w:val="zh-CN"/>
        </w:rPr>
        <w:t>1、项目名称：广州大学</w:t>
      </w:r>
      <w:r>
        <w:rPr>
          <w:rFonts w:hint="eastAsia" w:ascii="宋体" w:hAnsi="宋体"/>
          <w:bCs/>
          <w:sz w:val="24"/>
        </w:rPr>
        <w:t>污泥热碱解及旋流组分分离系统设计委托加工</w:t>
      </w:r>
      <w:r>
        <w:rPr>
          <w:rFonts w:hint="eastAsia" w:ascii="宋体" w:hAnsi="宋体" w:cs="Arial"/>
          <w:sz w:val="24"/>
        </w:rPr>
        <w:t>服务校内零散采购</w:t>
      </w:r>
      <w:r>
        <w:rPr>
          <w:rFonts w:hint="eastAsia" w:ascii="宋体" w:hAnsi="宋体" w:cs="Arial"/>
          <w:sz w:val="24"/>
          <w:lang w:val="zh-CN"/>
        </w:rPr>
        <w:t xml:space="preserve">项目   </w:t>
      </w:r>
    </w:p>
    <w:p w14:paraId="4872EAD1">
      <w:pPr>
        <w:spacing w:line="440" w:lineRule="exact"/>
        <w:ind w:firstLine="480" w:firstLineChars="200"/>
        <w:rPr>
          <w:rFonts w:hint="eastAsia" w:ascii="宋体" w:hAnsi="宋体"/>
          <w:sz w:val="24"/>
        </w:rPr>
      </w:pPr>
      <w:r>
        <w:rPr>
          <w:rFonts w:hint="eastAsia" w:ascii="宋体" w:hAnsi="宋体" w:cs="Arial"/>
          <w:sz w:val="24"/>
          <w:lang w:val="zh-CN"/>
        </w:rPr>
        <w:t>2、</w:t>
      </w:r>
      <w:r>
        <w:rPr>
          <w:rFonts w:hint="eastAsia" w:ascii="宋体" w:hAnsi="宋体"/>
          <w:sz w:val="24"/>
        </w:rPr>
        <w:t>本项目最高限价：</w:t>
      </w:r>
      <w:r>
        <w:rPr>
          <w:rFonts w:hint="eastAsia" w:ascii="宋体" w:hAnsi="宋体"/>
          <w:sz w:val="24"/>
          <w:u w:val="single"/>
        </w:rPr>
        <w:t>￥395700元</w:t>
      </w:r>
    </w:p>
    <w:p w14:paraId="7BA73302">
      <w:pPr>
        <w:spacing w:line="440" w:lineRule="exact"/>
        <w:ind w:firstLine="480" w:firstLineChars="200"/>
        <w:rPr>
          <w:rFonts w:hint="eastAsia" w:ascii="宋体" w:hAnsi="宋体"/>
          <w:color w:val="0000FF"/>
          <w:sz w:val="24"/>
        </w:rPr>
      </w:pPr>
      <w:r>
        <w:rPr>
          <w:rFonts w:hint="eastAsia" w:ascii="宋体" w:hAnsi="宋体"/>
          <w:sz w:val="24"/>
        </w:rPr>
        <w:t>3、本项目服务地点：</w:t>
      </w:r>
      <w:r>
        <w:rPr>
          <w:rFonts w:hint="eastAsia" w:ascii="宋体" w:hAnsi="宋体" w:cs="Arial"/>
          <w:sz w:val="24"/>
        </w:rPr>
        <w:t>广州市白云区均禾净水厂</w:t>
      </w:r>
    </w:p>
    <w:p w14:paraId="585CC0D2">
      <w:pPr>
        <w:spacing w:line="360" w:lineRule="exact"/>
        <w:rPr>
          <w:rFonts w:hint="eastAsia" w:ascii="宋体" w:hAnsi="宋体"/>
          <w:b/>
          <w:sz w:val="24"/>
        </w:rPr>
      </w:pPr>
      <w:r>
        <w:rPr>
          <w:rFonts w:hint="eastAsia" w:ascii="宋体" w:hAnsi="宋体"/>
          <w:b/>
          <w:sz w:val="24"/>
        </w:rPr>
        <w:t>二、质量要求和技术标准</w:t>
      </w:r>
    </w:p>
    <w:p w14:paraId="795E241C">
      <w:pPr>
        <w:spacing w:line="440" w:lineRule="exact"/>
        <w:ind w:firstLine="480" w:firstLineChars="200"/>
        <w:rPr>
          <w:rFonts w:hint="eastAsia" w:ascii="宋体" w:hAnsi="宋体" w:cs="Arial"/>
          <w:sz w:val="24"/>
          <w:lang w:val="zh-CN"/>
        </w:rPr>
      </w:pPr>
      <w:r>
        <w:rPr>
          <w:rFonts w:hint="eastAsia" w:ascii="宋体" w:hAnsi="宋体" w:cs="Arial"/>
          <w:sz w:val="24"/>
          <w:lang w:val="zh-CN"/>
        </w:rPr>
        <w:t>1、成交人提供的货物（服务）必须符合中华人民共和国国家安全环保标准、国家有关产品质量认证标准。询价文件和报价文件中规定的质量要求和技术指标为约定标准，采购人和成交人如遇对质量要求和技术指标中有相互抵触或异议的事项，由采购人在询价文件和报价文件中按质量要求和技术指标“就优不就劣”有利于采购人的原则确定该项的约定标准。</w:t>
      </w:r>
    </w:p>
    <w:p w14:paraId="2B9C2EA0">
      <w:pPr>
        <w:spacing w:line="440" w:lineRule="exact"/>
        <w:ind w:firstLine="480" w:firstLineChars="200"/>
        <w:rPr>
          <w:rFonts w:hint="eastAsia" w:ascii="宋体" w:hAnsi="宋体" w:cs="Arial"/>
          <w:sz w:val="24"/>
          <w:lang w:val="zh-CN"/>
        </w:rPr>
      </w:pPr>
      <w:r>
        <w:rPr>
          <w:rFonts w:hint="eastAsia" w:ascii="宋体" w:hAnsi="宋体" w:cs="Arial"/>
          <w:sz w:val="24"/>
        </w:rPr>
        <w:t>2</w:t>
      </w:r>
      <w:r>
        <w:rPr>
          <w:rFonts w:hint="eastAsia" w:ascii="宋体" w:hAnsi="宋体" w:cs="Arial"/>
          <w:sz w:val="24"/>
          <w:lang w:val="zh-CN"/>
        </w:rPr>
        <w:t>、</w:t>
      </w:r>
      <w:r>
        <w:rPr>
          <w:rFonts w:hint="eastAsia" w:ascii="宋体" w:hAnsi="宋体" w:cs="Arial"/>
          <w:bCs/>
          <w:sz w:val="24"/>
          <w:lang w:val="zh-CN"/>
        </w:rPr>
        <w:t>服务采购项目：</w:t>
      </w:r>
      <w:r>
        <w:rPr>
          <w:rFonts w:hint="eastAsia" w:ascii="宋体" w:hAnsi="宋体" w:cs="Arial"/>
          <w:sz w:val="24"/>
          <w:lang w:val="zh-CN"/>
        </w:rPr>
        <w:t>货物采购项目：成交人提供的货物（含零配件、随机工具等）必须是全新的、表面和内部均无瑕疵的原厂正品。成交人保证提供的货物不侵犯任何第三方的专利、商标或版权。否则，成交人须承担对第三方的专利或版权的侵权责任并承担因此而发生的所有费用。所有货物必须坚固、实用、安全、美观。所有产品出厂应有制造厂名（商标）及合格标志。</w:t>
      </w:r>
    </w:p>
    <w:p w14:paraId="21B56BB2">
      <w:pPr>
        <w:spacing w:line="440" w:lineRule="exact"/>
        <w:ind w:firstLine="480" w:firstLineChars="200"/>
        <w:rPr>
          <w:rFonts w:hint="eastAsia" w:ascii="宋体" w:hAnsi="宋体" w:cs="Arial"/>
          <w:sz w:val="24"/>
          <w:lang w:val="zh-CN"/>
        </w:rPr>
      </w:pPr>
      <w:r>
        <w:rPr>
          <w:rFonts w:hint="eastAsia" w:ascii="宋体" w:hAnsi="宋体" w:cs="Arial"/>
          <w:sz w:val="24"/>
          <w:lang w:val="zh-CN"/>
        </w:rPr>
        <w:t>3、服务采购项目：加工装置需满足相关机械设备加工技术标准</w:t>
      </w:r>
      <w:r>
        <w:rPr>
          <w:rFonts w:hint="eastAsia" w:ascii="Segoe UI" w:hAnsi="Segoe UI" w:cs="Segoe UI"/>
          <w:color w:val="0F1115"/>
          <w:sz w:val="23"/>
          <w:szCs w:val="23"/>
          <w:shd w:val="clear" w:color="auto" w:fill="FFFFFF"/>
        </w:rPr>
        <w:t>。</w:t>
      </w:r>
    </w:p>
    <w:p w14:paraId="47F14EA6">
      <w:pPr>
        <w:spacing w:line="360" w:lineRule="exact"/>
        <w:rPr>
          <w:rFonts w:hint="eastAsia" w:ascii="宋体" w:hAnsi="宋体"/>
          <w:b/>
          <w:sz w:val="24"/>
        </w:rPr>
      </w:pPr>
      <w:r>
        <w:rPr>
          <w:rFonts w:hint="eastAsia" w:ascii="宋体" w:hAnsi="宋体"/>
          <w:b/>
          <w:sz w:val="24"/>
        </w:rPr>
        <w:t>三、项目采购需求</w:t>
      </w:r>
    </w:p>
    <w:p w14:paraId="0F631EFC">
      <w:pPr>
        <w:spacing w:line="360" w:lineRule="exact"/>
        <w:rPr>
          <w:rFonts w:hint="eastAsia" w:ascii="宋体" w:hAnsi="宋体"/>
          <w:b/>
          <w:sz w:val="24"/>
        </w:rPr>
      </w:pPr>
      <w:r>
        <w:rPr>
          <w:rFonts w:hint="eastAsia" w:ascii="宋体" w:hAnsi="宋体" w:cs="Arial"/>
          <w:b/>
          <w:sz w:val="24"/>
          <w:lang w:val="zh-CN"/>
        </w:rPr>
        <w:t>（一）采购</w:t>
      </w:r>
      <w:r>
        <w:rPr>
          <w:rFonts w:hint="eastAsia" w:ascii="宋体" w:hAnsi="宋体"/>
          <w:b/>
          <w:sz w:val="24"/>
        </w:rPr>
        <w:t>货物或服务名称、型号、规格及材质、数量：</w:t>
      </w:r>
    </w:p>
    <w:tbl>
      <w:tblPr>
        <w:tblStyle w:val="16"/>
        <w:tblW w:w="7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991"/>
        <w:gridCol w:w="1600"/>
        <w:gridCol w:w="2004"/>
        <w:gridCol w:w="999"/>
      </w:tblGrid>
      <w:tr w14:paraId="7626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Align w:val="center"/>
          </w:tcPr>
          <w:p w14:paraId="10DBD3E2">
            <w:pPr>
              <w:widowControl/>
              <w:jc w:val="center"/>
              <w:rPr>
                <w:rFonts w:hint="eastAsia" w:ascii="仿宋" w:hAnsi="仿宋" w:eastAsia="仿宋" w:cs="仿宋"/>
                <w:color w:val="000000"/>
                <w:kern w:val="0"/>
                <w:szCs w:val="21"/>
              </w:rPr>
            </w:pPr>
            <w:r>
              <w:rPr>
                <w:rFonts w:hint="eastAsia" w:ascii="仿宋" w:hAnsi="仿宋" w:eastAsia="仿宋" w:cs="仿宋"/>
                <w:b/>
                <w:bCs/>
                <w:color w:val="000000"/>
                <w:kern w:val="0"/>
              </w:rPr>
              <w:t>设备</w:t>
            </w:r>
          </w:p>
        </w:tc>
        <w:tc>
          <w:tcPr>
            <w:tcW w:w="1991" w:type="dxa"/>
            <w:vAlign w:val="center"/>
          </w:tcPr>
          <w:p w14:paraId="5C5C446A">
            <w:pPr>
              <w:widowControl/>
              <w:jc w:val="center"/>
              <w:rPr>
                <w:rFonts w:hint="eastAsia" w:ascii="仿宋" w:hAnsi="仿宋" w:eastAsia="仿宋" w:cs="仿宋"/>
                <w:szCs w:val="21"/>
              </w:rPr>
            </w:pPr>
            <w:r>
              <w:rPr>
                <w:rFonts w:hint="eastAsia" w:ascii="仿宋" w:hAnsi="仿宋" w:eastAsia="仿宋" w:cs="仿宋"/>
                <w:b/>
                <w:bCs/>
                <w:color w:val="000000"/>
                <w:kern w:val="0"/>
              </w:rPr>
              <w:t>分项</w:t>
            </w:r>
          </w:p>
        </w:tc>
        <w:tc>
          <w:tcPr>
            <w:tcW w:w="1600" w:type="dxa"/>
            <w:vAlign w:val="center"/>
          </w:tcPr>
          <w:p w14:paraId="5AB98301">
            <w:pPr>
              <w:jc w:val="center"/>
              <w:rPr>
                <w:rFonts w:hint="eastAsia" w:ascii="仿宋" w:hAnsi="仿宋" w:eastAsia="仿宋" w:cs="仿宋"/>
                <w:szCs w:val="21"/>
              </w:rPr>
            </w:pPr>
            <w:r>
              <w:rPr>
                <w:rFonts w:hint="eastAsia" w:ascii="仿宋" w:hAnsi="仿宋" w:eastAsia="仿宋" w:cs="仿宋"/>
                <w:b/>
                <w:bCs/>
                <w:color w:val="000000"/>
                <w:kern w:val="0"/>
              </w:rPr>
              <w:t>型号</w:t>
            </w:r>
          </w:p>
        </w:tc>
        <w:tc>
          <w:tcPr>
            <w:tcW w:w="2004" w:type="dxa"/>
            <w:vAlign w:val="center"/>
          </w:tcPr>
          <w:p w14:paraId="19E397CE">
            <w:pPr>
              <w:jc w:val="center"/>
              <w:rPr>
                <w:rFonts w:hint="eastAsia" w:ascii="仿宋" w:hAnsi="仿宋" w:eastAsia="仿宋" w:cs="仿宋"/>
                <w:szCs w:val="21"/>
              </w:rPr>
            </w:pPr>
            <w:r>
              <w:rPr>
                <w:rFonts w:hint="eastAsia" w:ascii="仿宋" w:hAnsi="仿宋" w:eastAsia="仿宋" w:cs="仿宋"/>
                <w:b/>
                <w:bCs/>
                <w:color w:val="000000"/>
                <w:kern w:val="0"/>
              </w:rPr>
              <w:t>规格、材质</w:t>
            </w:r>
          </w:p>
        </w:tc>
        <w:tc>
          <w:tcPr>
            <w:tcW w:w="999" w:type="dxa"/>
            <w:vAlign w:val="center"/>
          </w:tcPr>
          <w:p w14:paraId="4B437687">
            <w:pPr>
              <w:widowControl/>
              <w:jc w:val="center"/>
              <w:rPr>
                <w:rFonts w:hint="eastAsia" w:ascii="仿宋" w:hAnsi="仿宋" w:eastAsia="仿宋" w:cs="仿宋"/>
                <w:szCs w:val="21"/>
              </w:rPr>
            </w:pPr>
            <w:r>
              <w:rPr>
                <w:rFonts w:hint="eastAsia" w:ascii="仿宋" w:hAnsi="仿宋" w:eastAsia="仿宋" w:cs="仿宋"/>
                <w:b/>
                <w:bCs/>
                <w:color w:val="000000"/>
                <w:kern w:val="0"/>
              </w:rPr>
              <w:t>数量</w:t>
            </w:r>
          </w:p>
        </w:tc>
      </w:tr>
      <w:tr w14:paraId="1655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restart"/>
            <w:vAlign w:val="center"/>
          </w:tcPr>
          <w:p w14:paraId="64C746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污泥热碱解及旋流组分分离系统</w:t>
            </w:r>
          </w:p>
        </w:tc>
        <w:tc>
          <w:tcPr>
            <w:tcW w:w="1991" w:type="dxa"/>
            <w:vAlign w:val="center"/>
          </w:tcPr>
          <w:p w14:paraId="4BE12C40">
            <w:pPr>
              <w:widowControl/>
              <w:jc w:val="center"/>
              <w:rPr>
                <w:rFonts w:hint="eastAsia" w:ascii="仿宋" w:hAnsi="仿宋" w:eastAsia="仿宋" w:cs="仿宋"/>
                <w:szCs w:val="21"/>
              </w:rPr>
            </w:pPr>
            <w:r>
              <w:rPr>
                <w:rFonts w:hint="eastAsia" w:ascii="仿宋" w:hAnsi="仿宋" w:eastAsia="仿宋" w:cs="仿宋"/>
                <w:szCs w:val="21"/>
              </w:rPr>
              <w:t>污泥发酵</w:t>
            </w:r>
          </w:p>
          <w:p w14:paraId="186B6E24">
            <w:pPr>
              <w:widowControl/>
              <w:jc w:val="center"/>
              <w:rPr>
                <w:rFonts w:hint="eastAsia" w:ascii="仿宋" w:hAnsi="仿宋" w:eastAsia="仿宋" w:cs="仿宋"/>
                <w:szCs w:val="21"/>
              </w:rPr>
            </w:pPr>
            <w:r>
              <w:rPr>
                <w:rFonts w:hint="eastAsia" w:ascii="仿宋" w:hAnsi="仿宋" w:eastAsia="仿宋" w:cs="仿宋"/>
                <w:szCs w:val="21"/>
              </w:rPr>
              <w:t>罐</w:t>
            </w:r>
          </w:p>
        </w:tc>
        <w:tc>
          <w:tcPr>
            <w:tcW w:w="1600" w:type="dxa"/>
            <w:vAlign w:val="center"/>
          </w:tcPr>
          <w:p w14:paraId="6C6D1B37">
            <w:pPr>
              <w:jc w:val="center"/>
              <w:rPr>
                <w:rFonts w:hint="eastAsia" w:ascii="仿宋" w:hAnsi="仿宋" w:eastAsia="仿宋" w:cs="仿宋"/>
                <w:szCs w:val="21"/>
              </w:rPr>
            </w:pPr>
            <w:r>
              <w:rPr>
                <w:rFonts w:hint="eastAsia" w:ascii="仿宋" w:hAnsi="仿宋" w:eastAsia="仿宋" w:cs="仿宋"/>
                <w:szCs w:val="21"/>
              </w:rPr>
              <w:t>非标，尺寸：D×H =1000×2100 mm</w:t>
            </w:r>
          </w:p>
          <w:p w14:paraId="30B9F967">
            <w:pPr>
              <w:widowControl/>
              <w:jc w:val="center"/>
              <w:rPr>
                <w:rFonts w:hint="eastAsia" w:ascii="仿宋" w:hAnsi="仿宋" w:eastAsia="仿宋" w:cs="仿宋"/>
                <w:szCs w:val="21"/>
              </w:rPr>
            </w:pPr>
          </w:p>
        </w:tc>
        <w:tc>
          <w:tcPr>
            <w:tcW w:w="2004" w:type="dxa"/>
            <w:vAlign w:val="center"/>
          </w:tcPr>
          <w:p w14:paraId="69A1B7F6">
            <w:pPr>
              <w:jc w:val="center"/>
              <w:rPr>
                <w:rFonts w:hint="eastAsia" w:ascii="仿宋" w:hAnsi="仿宋" w:eastAsia="仿宋" w:cs="仿宋"/>
                <w:szCs w:val="21"/>
              </w:rPr>
            </w:pPr>
            <w:r>
              <w:rPr>
                <w:rFonts w:hint="eastAsia" w:ascii="仿宋" w:hAnsi="仿宋" w:eastAsia="仿宋" w:cs="仿宋"/>
                <w:szCs w:val="21"/>
              </w:rPr>
              <w:t>材质：不锈钢</w:t>
            </w:r>
          </w:p>
          <w:p w14:paraId="7C1B4682">
            <w:pPr>
              <w:widowControl/>
              <w:jc w:val="center"/>
              <w:rPr>
                <w:rFonts w:hint="eastAsia" w:ascii="仿宋" w:hAnsi="仿宋" w:eastAsia="仿宋" w:cs="仿宋"/>
                <w:szCs w:val="21"/>
              </w:rPr>
            </w:pPr>
            <w:r>
              <w:rPr>
                <w:rFonts w:hint="eastAsia" w:ascii="仿宋" w:hAnsi="仿宋" w:eastAsia="仿宋" w:cs="仿宋"/>
                <w:szCs w:val="21"/>
              </w:rPr>
              <w:t>（带搅拌装置，转速70 rpm）</w:t>
            </w:r>
          </w:p>
        </w:tc>
        <w:tc>
          <w:tcPr>
            <w:tcW w:w="999" w:type="dxa"/>
            <w:vAlign w:val="center"/>
          </w:tcPr>
          <w:p w14:paraId="3D6CE9E1">
            <w:pPr>
              <w:widowControl/>
              <w:jc w:val="center"/>
              <w:rPr>
                <w:rFonts w:hint="eastAsia" w:ascii="仿宋" w:hAnsi="仿宋" w:eastAsia="仿宋" w:cs="仿宋"/>
                <w:szCs w:val="21"/>
              </w:rPr>
            </w:pPr>
            <w:r>
              <w:rPr>
                <w:rFonts w:hint="eastAsia" w:ascii="仿宋" w:hAnsi="仿宋" w:eastAsia="仿宋" w:cs="仿宋"/>
                <w:szCs w:val="21"/>
              </w:rPr>
              <w:t>2</w:t>
            </w:r>
          </w:p>
        </w:tc>
      </w:tr>
      <w:tr w14:paraId="393F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2F6605DB">
            <w:pPr>
              <w:widowControl/>
              <w:jc w:val="center"/>
              <w:rPr>
                <w:rFonts w:hint="eastAsia" w:ascii="仿宋" w:hAnsi="仿宋" w:eastAsia="仿宋" w:cs="仿宋"/>
                <w:color w:val="000000"/>
                <w:kern w:val="0"/>
                <w:szCs w:val="21"/>
              </w:rPr>
            </w:pPr>
          </w:p>
        </w:tc>
        <w:tc>
          <w:tcPr>
            <w:tcW w:w="1991" w:type="dxa"/>
            <w:vAlign w:val="center"/>
          </w:tcPr>
          <w:p w14:paraId="77FB7FEB">
            <w:pPr>
              <w:widowControl/>
              <w:jc w:val="center"/>
              <w:rPr>
                <w:rFonts w:hint="eastAsia" w:ascii="仿宋" w:hAnsi="仿宋" w:eastAsia="仿宋" w:cs="仿宋"/>
                <w:szCs w:val="21"/>
              </w:rPr>
            </w:pPr>
            <w:r>
              <w:rPr>
                <w:rFonts w:hint="eastAsia" w:ascii="仿宋" w:hAnsi="仿宋" w:eastAsia="仿宋" w:cs="仿宋"/>
                <w:szCs w:val="21"/>
              </w:rPr>
              <w:t>进泥泵</w:t>
            </w:r>
          </w:p>
        </w:tc>
        <w:tc>
          <w:tcPr>
            <w:tcW w:w="1600" w:type="dxa"/>
            <w:vAlign w:val="center"/>
          </w:tcPr>
          <w:p w14:paraId="066740A7">
            <w:pPr>
              <w:widowControl/>
              <w:jc w:val="center"/>
              <w:rPr>
                <w:rFonts w:hint="eastAsia" w:ascii="仿宋" w:hAnsi="仿宋" w:eastAsia="仿宋" w:cs="仿宋"/>
                <w:szCs w:val="21"/>
              </w:rPr>
            </w:pPr>
            <w:r>
              <w:rPr>
                <w:rFonts w:hint="eastAsia" w:ascii="仿宋" w:hAnsi="仿宋" w:eastAsia="仿宋" w:cs="仿宋"/>
                <w:szCs w:val="21"/>
              </w:rPr>
              <w:t>机械式隔膜计量泵</w:t>
            </w:r>
          </w:p>
        </w:tc>
        <w:tc>
          <w:tcPr>
            <w:tcW w:w="2004" w:type="dxa"/>
            <w:vAlign w:val="center"/>
          </w:tcPr>
          <w:p w14:paraId="4227F7E5">
            <w:pPr>
              <w:widowControl/>
              <w:jc w:val="center"/>
              <w:rPr>
                <w:rFonts w:hint="eastAsia" w:ascii="仿宋" w:hAnsi="仿宋" w:eastAsia="仿宋" w:cs="仿宋"/>
                <w:szCs w:val="21"/>
              </w:rPr>
            </w:pPr>
            <w:r>
              <w:rPr>
                <w:rFonts w:hint="eastAsia" w:ascii="仿宋" w:hAnsi="仿宋" w:eastAsia="仿宋" w:cs="仿宋"/>
                <w:szCs w:val="21"/>
              </w:rPr>
              <w:t>300-800 L /h</w:t>
            </w:r>
          </w:p>
        </w:tc>
        <w:tc>
          <w:tcPr>
            <w:tcW w:w="999" w:type="dxa"/>
            <w:vAlign w:val="center"/>
          </w:tcPr>
          <w:p w14:paraId="125DF2FF">
            <w:pPr>
              <w:widowControl/>
              <w:jc w:val="center"/>
              <w:rPr>
                <w:rFonts w:hint="eastAsia" w:ascii="仿宋" w:hAnsi="仿宋" w:eastAsia="仿宋" w:cs="仿宋"/>
                <w:szCs w:val="21"/>
              </w:rPr>
            </w:pPr>
            <w:r>
              <w:rPr>
                <w:rFonts w:hint="eastAsia" w:ascii="仿宋" w:hAnsi="仿宋" w:eastAsia="仿宋" w:cs="仿宋"/>
                <w:szCs w:val="21"/>
              </w:rPr>
              <w:t>1</w:t>
            </w:r>
          </w:p>
        </w:tc>
      </w:tr>
      <w:tr w14:paraId="1CBE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40E32CD6">
            <w:pPr>
              <w:widowControl/>
              <w:jc w:val="center"/>
              <w:rPr>
                <w:rFonts w:hint="eastAsia" w:ascii="仿宋" w:hAnsi="仿宋" w:eastAsia="仿宋" w:cs="仿宋"/>
                <w:color w:val="000000"/>
                <w:kern w:val="0"/>
                <w:szCs w:val="21"/>
              </w:rPr>
            </w:pPr>
          </w:p>
        </w:tc>
        <w:tc>
          <w:tcPr>
            <w:tcW w:w="1991" w:type="dxa"/>
            <w:vAlign w:val="center"/>
          </w:tcPr>
          <w:p w14:paraId="663BDE10">
            <w:pPr>
              <w:widowControl/>
              <w:jc w:val="center"/>
              <w:rPr>
                <w:rFonts w:hint="eastAsia" w:ascii="仿宋" w:hAnsi="仿宋" w:eastAsia="仿宋" w:cs="仿宋"/>
                <w:szCs w:val="21"/>
              </w:rPr>
            </w:pPr>
            <w:r>
              <w:rPr>
                <w:rFonts w:hint="eastAsia" w:ascii="仿宋" w:hAnsi="仿宋" w:eastAsia="仿宋" w:cs="仿宋"/>
                <w:szCs w:val="21"/>
              </w:rPr>
              <w:t>pH控制系统</w:t>
            </w:r>
          </w:p>
        </w:tc>
        <w:tc>
          <w:tcPr>
            <w:tcW w:w="1600" w:type="dxa"/>
            <w:vAlign w:val="center"/>
          </w:tcPr>
          <w:p w14:paraId="21C3013A">
            <w:pPr>
              <w:widowControl/>
              <w:jc w:val="center"/>
              <w:rPr>
                <w:rFonts w:hint="eastAsia" w:ascii="仿宋" w:hAnsi="仿宋" w:eastAsia="仿宋" w:cs="仿宋"/>
                <w:szCs w:val="21"/>
              </w:rPr>
            </w:pPr>
            <w:r>
              <w:rPr>
                <w:rFonts w:hint="eastAsia" w:ascii="仿宋" w:hAnsi="仿宋" w:eastAsia="仿宋" w:cs="仿宋"/>
                <w:szCs w:val="21"/>
              </w:rPr>
              <w:t>由pH、ORP在线电极、PLC控制器等组成</w:t>
            </w:r>
          </w:p>
        </w:tc>
        <w:tc>
          <w:tcPr>
            <w:tcW w:w="2004" w:type="dxa"/>
            <w:vAlign w:val="center"/>
          </w:tcPr>
          <w:p w14:paraId="5112D9BF">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5B385FC2">
            <w:pPr>
              <w:widowControl/>
              <w:jc w:val="center"/>
              <w:rPr>
                <w:rFonts w:hint="eastAsia" w:ascii="仿宋" w:hAnsi="仿宋" w:eastAsia="仿宋" w:cs="仿宋"/>
                <w:szCs w:val="21"/>
              </w:rPr>
            </w:pPr>
            <w:r>
              <w:rPr>
                <w:rFonts w:hint="eastAsia" w:ascii="仿宋" w:hAnsi="仿宋" w:eastAsia="仿宋" w:cs="仿宋"/>
                <w:szCs w:val="21"/>
              </w:rPr>
              <w:t>1</w:t>
            </w:r>
          </w:p>
        </w:tc>
      </w:tr>
      <w:tr w14:paraId="4B88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50F3622E">
            <w:pPr>
              <w:widowControl/>
              <w:jc w:val="center"/>
              <w:rPr>
                <w:rFonts w:hint="eastAsia" w:ascii="仿宋" w:hAnsi="仿宋" w:eastAsia="仿宋" w:cs="仿宋"/>
                <w:color w:val="000000"/>
                <w:kern w:val="0"/>
                <w:szCs w:val="21"/>
              </w:rPr>
            </w:pPr>
          </w:p>
        </w:tc>
        <w:tc>
          <w:tcPr>
            <w:tcW w:w="1991" w:type="dxa"/>
            <w:vAlign w:val="center"/>
          </w:tcPr>
          <w:p w14:paraId="240A5E65">
            <w:pPr>
              <w:widowControl/>
              <w:jc w:val="center"/>
              <w:rPr>
                <w:rFonts w:hint="eastAsia" w:ascii="仿宋" w:hAnsi="仿宋" w:eastAsia="仿宋" w:cs="仿宋"/>
                <w:szCs w:val="21"/>
              </w:rPr>
            </w:pPr>
            <w:r>
              <w:rPr>
                <w:rFonts w:hint="eastAsia" w:ascii="仿宋" w:hAnsi="仿宋" w:eastAsia="仿宋" w:cs="仿宋"/>
                <w:szCs w:val="21"/>
              </w:rPr>
              <w:t>温度控制系统</w:t>
            </w:r>
          </w:p>
        </w:tc>
        <w:tc>
          <w:tcPr>
            <w:tcW w:w="1600" w:type="dxa"/>
            <w:vAlign w:val="center"/>
          </w:tcPr>
          <w:p w14:paraId="3CD420CF">
            <w:pPr>
              <w:widowControl/>
              <w:jc w:val="center"/>
              <w:rPr>
                <w:rFonts w:hint="eastAsia" w:ascii="仿宋" w:hAnsi="仿宋" w:eastAsia="仿宋" w:cs="仿宋"/>
                <w:szCs w:val="21"/>
              </w:rPr>
            </w:pPr>
            <w:r>
              <w:rPr>
                <w:rFonts w:hint="eastAsia" w:ascii="仿宋" w:hAnsi="仿宋" w:eastAsia="仿宋" w:cs="仿宋"/>
                <w:szCs w:val="21"/>
              </w:rPr>
              <w:t>由温度在线电极、加热保温套以及温控装置等组成</w:t>
            </w:r>
          </w:p>
        </w:tc>
        <w:tc>
          <w:tcPr>
            <w:tcW w:w="2004" w:type="dxa"/>
            <w:vAlign w:val="center"/>
          </w:tcPr>
          <w:p w14:paraId="30FB700E">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39068E2C">
            <w:pPr>
              <w:widowControl/>
              <w:jc w:val="center"/>
              <w:rPr>
                <w:rFonts w:hint="eastAsia" w:ascii="仿宋" w:hAnsi="仿宋" w:eastAsia="仿宋" w:cs="仿宋"/>
                <w:szCs w:val="21"/>
              </w:rPr>
            </w:pPr>
            <w:r>
              <w:rPr>
                <w:rFonts w:hint="eastAsia" w:ascii="仿宋" w:hAnsi="仿宋" w:eastAsia="仿宋" w:cs="仿宋"/>
                <w:szCs w:val="21"/>
              </w:rPr>
              <w:t>1</w:t>
            </w:r>
          </w:p>
        </w:tc>
      </w:tr>
      <w:tr w14:paraId="6628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765BCA0F">
            <w:pPr>
              <w:widowControl/>
              <w:jc w:val="center"/>
              <w:rPr>
                <w:rFonts w:hint="eastAsia" w:ascii="仿宋" w:hAnsi="仿宋" w:eastAsia="仿宋" w:cs="仿宋"/>
                <w:color w:val="000000"/>
                <w:kern w:val="0"/>
                <w:szCs w:val="21"/>
              </w:rPr>
            </w:pPr>
          </w:p>
        </w:tc>
        <w:tc>
          <w:tcPr>
            <w:tcW w:w="1991" w:type="dxa"/>
            <w:vAlign w:val="center"/>
          </w:tcPr>
          <w:p w14:paraId="3A63A3FA">
            <w:pPr>
              <w:widowControl/>
              <w:jc w:val="center"/>
              <w:rPr>
                <w:rFonts w:hint="eastAsia" w:ascii="仿宋" w:hAnsi="仿宋" w:eastAsia="仿宋" w:cs="仿宋"/>
                <w:szCs w:val="21"/>
              </w:rPr>
            </w:pPr>
            <w:r>
              <w:rPr>
                <w:rFonts w:hint="eastAsia" w:ascii="仿宋" w:hAnsi="仿宋" w:eastAsia="仿宋" w:cs="仿宋"/>
                <w:szCs w:val="21"/>
              </w:rPr>
              <w:t>甲烷检测报警系统</w:t>
            </w:r>
          </w:p>
        </w:tc>
        <w:tc>
          <w:tcPr>
            <w:tcW w:w="1600" w:type="dxa"/>
            <w:vAlign w:val="center"/>
          </w:tcPr>
          <w:p w14:paraId="1B96717C">
            <w:pPr>
              <w:widowControl/>
              <w:jc w:val="center"/>
              <w:rPr>
                <w:rFonts w:hint="eastAsia" w:ascii="仿宋" w:hAnsi="仿宋" w:eastAsia="仿宋" w:cs="仿宋"/>
                <w:szCs w:val="21"/>
              </w:rPr>
            </w:pPr>
            <w:r>
              <w:rPr>
                <w:rFonts w:hint="eastAsia" w:ascii="仿宋" w:hAnsi="仿宋" w:eastAsia="仿宋" w:cs="仿宋"/>
                <w:szCs w:val="21"/>
              </w:rPr>
              <w:t>由甲烷传感器、PLC控制器以及报警装置等组成</w:t>
            </w:r>
          </w:p>
        </w:tc>
        <w:tc>
          <w:tcPr>
            <w:tcW w:w="2004" w:type="dxa"/>
            <w:vAlign w:val="center"/>
          </w:tcPr>
          <w:p w14:paraId="758C5658">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23D965EE">
            <w:pPr>
              <w:widowControl/>
              <w:jc w:val="center"/>
              <w:rPr>
                <w:rFonts w:hint="eastAsia" w:ascii="仿宋" w:hAnsi="仿宋" w:eastAsia="仿宋" w:cs="仿宋"/>
                <w:szCs w:val="21"/>
              </w:rPr>
            </w:pPr>
            <w:r>
              <w:rPr>
                <w:rFonts w:hint="eastAsia" w:ascii="仿宋" w:hAnsi="仿宋" w:eastAsia="仿宋" w:cs="仿宋"/>
                <w:szCs w:val="21"/>
              </w:rPr>
              <w:t>1</w:t>
            </w:r>
          </w:p>
        </w:tc>
      </w:tr>
      <w:tr w14:paraId="1E50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493EB60C">
            <w:pPr>
              <w:widowControl/>
              <w:jc w:val="center"/>
              <w:rPr>
                <w:rFonts w:hint="eastAsia" w:ascii="仿宋" w:hAnsi="仿宋" w:eastAsia="仿宋" w:cs="仿宋"/>
                <w:color w:val="000000"/>
                <w:kern w:val="0"/>
                <w:szCs w:val="21"/>
              </w:rPr>
            </w:pPr>
          </w:p>
        </w:tc>
        <w:tc>
          <w:tcPr>
            <w:tcW w:w="1991" w:type="dxa"/>
            <w:vAlign w:val="center"/>
          </w:tcPr>
          <w:p w14:paraId="05DABA3D">
            <w:pPr>
              <w:widowControl/>
              <w:jc w:val="center"/>
              <w:rPr>
                <w:rFonts w:hint="eastAsia" w:ascii="仿宋" w:hAnsi="仿宋" w:eastAsia="仿宋" w:cs="仿宋"/>
                <w:szCs w:val="21"/>
              </w:rPr>
            </w:pPr>
            <w:r>
              <w:rPr>
                <w:rFonts w:hint="eastAsia" w:ascii="仿宋" w:hAnsi="仿宋" w:eastAsia="仿宋" w:cs="仿宋"/>
                <w:szCs w:val="21"/>
              </w:rPr>
              <w:t>碳源储存桶(上清液)</w:t>
            </w:r>
          </w:p>
        </w:tc>
        <w:tc>
          <w:tcPr>
            <w:tcW w:w="1600" w:type="dxa"/>
            <w:vAlign w:val="center"/>
          </w:tcPr>
          <w:p w14:paraId="33275B67">
            <w:pPr>
              <w:jc w:val="center"/>
              <w:rPr>
                <w:rFonts w:hint="eastAsia" w:ascii="仿宋" w:hAnsi="仿宋" w:eastAsia="仿宋" w:cs="仿宋"/>
                <w:szCs w:val="21"/>
              </w:rPr>
            </w:pPr>
            <w:r>
              <w:rPr>
                <w:rFonts w:hint="eastAsia" w:ascii="仿宋" w:hAnsi="仿宋" w:eastAsia="仿宋" w:cs="仿宋"/>
                <w:szCs w:val="21"/>
              </w:rPr>
              <w:t>尺寸：300 L</w:t>
            </w:r>
          </w:p>
          <w:p w14:paraId="07EA3C76">
            <w:pPr>
              <w:widowControl/>
              <w:jc w:val="center"/>
              <w:rPr>
                <w:rFonts w:hint="eastAsia" w:ascii="仿宋" w:hAnsi="仿宋" w:eastAsia="仿宋" w:cs="仿宋"/>
                <w:szCs w:val="21"/>
              </w:rPr>
            </w:pPr>
          </w:p>
        </w:tc>
        <w:tc>
          <w:tcPr>
            <w:tcW w:w="2004" w:type="dxa"/>
            <w:vAlign w:val="center"/>
          </w:tcPr>
          <w:p w14:paraId="401E3DA1">
            <w:pPr>
              <w:jc w:val="center"/>
              <w:rPr>
                <w:rFonts w:hint="eastAsia" w:ascii="仿宋" w:hAnsi="仿宋" w:eastAsia="仿宋" w:cs="仿宋"/>
                <w:szCs w:val="21"/>
              </w:rPr>
            </w:pPr>
            <w:r>
              <w:rPr>
                <w:rFonts w:hint="eastAsia" w:ascii="仿宋" w:hAnsi="仿宋" w:eastAsia="仿宋" w:cs="仿宋"/>
                <w:szCs w:val="21"/>
              </w:rPr>
              <w:t>材质：PE</w:t>
            </w:r>
          </w:p>
          <w:p w14:paraId="632F1D42">
            <w:pPr>
              <w:widowControl/>
              <w:jc w:val="center"/>
              <w:rPr>
                <w:rFonts w:hint="eastAsia" w:ascii="仿宋" w:hAnsi="仿宋" w:eastAsia="仿宋" w:cs="仿宋"/>
                <w:szCs w:val="21"/>
              </w:rPr>
            </w:pPr>
            <w:r>
              <w:rPr>
                <w:rFonts w:hint="eastAsia" w:ascii="仿宋" w:hAnsi="仿宋" w:eastAsia="仿宋" w:cs="仿宋"/>
                <w:szCs w:val="21"/>
              </w:rPr>
              <w:t>搅拌装置：立式搅拌机，70 rpm</w:t>
            </w:r>
          </w:p>
        </w:tc>
        <w:tc>
          <w:tcPr>
            <w:tcW w:w="999" w:type="dxa"/>
            <w:vAlign w:val="center"/>
          </w:tcPr>
          <w:p w14:paraId="218249AA">
            <w:pPr>
              <w:widowControl/>
              <w:jc w:val="center"/>
              <w:rPr>
                <w:rFonts w:hint="eastAsia" w:ascii="仿宋" w:hAnsi="仿宋" w:eastAsia="仿宋" w:cs="仿宋"/>
                <w:szCs w:val="21"/>
              </w:rPr>
            </w:pPr>
            <w:r>
              <w:rPr>
                <w:rFonts w:hint="eastAsia" w:ascii="仿宋" w:hAnsi="仿宋" w:eastAsia="仿宋" w:cs="仿宋"/>
                <w:szCs w:val="21"/>
              </w:rPr>
              <w:t>3</w:t>
            </w:r>
          </w:p>
        </w:tc>
      </w:tr>
      <w:tr w14:paraId="7B79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6CA2CD63">
            <w:pPr>
              <w:widowControl/>
              <w:jc w:val="center"/>
              <w:rPr>
                <w:rFonts w:hint="eastAsia" w:ascii="仿宋" w:hAnsi="仿宋" w:eastAsia="仿宋" w:cs="仿宋"/>
                <w:color w:val="000000"/>
                <w:kern w:val="0"/>
                <w:szCs w:val="21"/>
              </w:rPr>
            </w:pPr>
          </w:p>
        </w:tc>
        <w:tc>
          <w:tcPr>
            <w:tcW w:w="1991" w:type="dxa"/>
            <w:vAlign w:val="center"/>
          </w:tcPr>
          <w:p w14:paraId="3CAE2E59">
            <w:pPr>
              <w:widowControl/>
              <w:jc w:val="center"/>
              <w:rPr>
                <w:rFonts w:hint="eastAsia" w:ascii="仿宋" w:hAnsi="仿宋" w:eastAsia="仿宋" w:cs="仿宋"/>
                <w:szCs w:val="21"/>
              </w:rPr>
            </w:pPr>
            <w:r>
              <w:rPr>
                <w:rFonts w:hint="eastAsia" w:ascii="仿宋" w:hAnsi="仿宋" w:eastAsia="仿宋" w:cs="仿宋"/>
                <w:szCs w:val="21"/>
              </w:rPr>
              <w:t>碳源投加泵</w:t>
            </w:r>
          </w:p>
        </w:tc>
        <w:tc>
          <w:tcPr>
            <w:tcW w:w="1600" w:type="dxa"/>
            <w:vAlign w:val="center"/>
          </w:tcPr>
          <w:p w14:paraId="0134EF04">
            <w:pPr>
              <w:widowControl/>
              <w:jc w:val="center"/>
              <w:rPr>
                <w:rFonts w:hint="eastAsia" w:ascii="仿宋" w:hAnsi="仿宋" w:eastAsia="仿宋" w:cs="仿宋"/>
                <w:szCs w:val="21"/>
              </w:rPr>
            </w:pPr>
            <w:r>
              <w:rPr>
                <w:rFonts w:hint="eastAsia" w:ascii="仿宋" w:hAnsi="仿宋" w:eastAsia="仿宋" w:cs="仿宋"/>
                <w:szCs w:val="21"/>
              </w:rPr>
              <w:t>机械式隔膜泵</w:t>
            </w:r>
          </w:p>
        </w:tc>
        <w:tc>
          <w:tcPr>
            <w:tcW w:w="2004" w:type="dxa"/>
            <w:vAlign w:val="center"/>
          </w:tcPr>
          <w:p w14:paraId="66C22865">
            <w:pPr>
              <w:widowControl/>
              <w:jc w:val="center"/>
              <w:rPr>
                <w:rFonts w:hint="eastAsia" w:ascii="仿宋" w:hAnsi="仿宋" w:eastAsia="仿宋" w:cs="仿宋"/>
                <w:szCs w:val="21"/>
              </w:rPr>
            </w:pPr>
            <w:r>
              <w:rPr>
                <w:rFonts w:hint="eastAsia" w:ascii="仿宋" w:hAnsi="仿宋" w:eastAsia="仿宋" w:cs="仿宋"/>
                <w:szCs w:val="21"/>
              </w:rPr>
              <w:t>额定流量：30 L/h</w:t>
            </w:r>
          </w:p>
        </w:tc>
        <w:tc>
          <w:tcPr>
            <w:tcW w:w="999" w:type="dxa"/>
            <w:vAlign w:val="center"/>
          </w:tcPr>
          <w:p w14:paraId="41949085">
            <w:pPr>
              <w:widowControl/>
              <w:jc w:val="center"/>
              <w:rPr>
                <w:rFonts w:hint="eastAsia" w:ascii="仿宋" w:hAnsi="仿宋" w:eastAsia="仿宋" w:cs="仿宋"/>
                <w:szCs w:val="21"/>
              </w:rPr>
            </w:pPr>
            <w:r>
              <w:rPr>
                <w:rFonts w:hint="eastAsia" w:ascii="仿宋" w:hAnsi="仿宋" w:eastAsia="仿宋" w:cs="仿宋"/>
                <w:szCs w:val="21"/>
              </w:rPr>
              <w:t>3</w:t>
            </w:r>
          </w:p>
        </w:tc>
      </w:tr>
      <w:tr w14:paraId="3568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184" w:type="dxa"/>
            <w:vMerge w:val="continue"/>
            <w:vAlign w:val="center"/>
          </w:tcPr>
          <w:p w14:paraId="397D7C1F">
            <w:pPr>
              <w:widowControl/>
              <w:jc w:val="center"/>
              <w:rPr>
                <w:rFonts w:hint="eastAsia" w:ascii="仿宋" w:hAnsi="仿宋" w:eastAsia="仿宋" w:cs="仿宋"/>
                <w:color w:val="000000"/>
                <w:kern w:val="0"/>
                <w:szCs w:val="21"/>
              </w:rPr>
            </w:pPr>
          </w:p>
        </w:tc>
        <w:tc>
          <w:tcPr>
            <w:tcW w:w="1991" w:type="dxa"/>
            <w:vAlign w:val="center"/>
          </w:tcPr>
          <w:p w14:paraId="1E0F839C">
            <w:pPr>
              <w:widowControl/>
              <w:jc w:val="center"/>
              <w:rPr>
                <w:rFonts w:hint="eastAsia" w:ascii="仿宋" w:hAnsi="仿宋" w:eastAsia="仿宋" w:cs="仿宋"/>
                <w:szCs w:val="21"/>
              </w:rPr>
            </w:pPr>
            <w:r>
              <w:rPr>
                <w:rFonts w:hint="eastAsia" w:ascii="仿宋" w:hAnsi="仿宋" w:eastAsia="仿宋" w:cs="仿宋"/>
                <w:szCs w:val="21"/>
              </w:rPr>
              <w:t>管道及阀门配件</w:t>
            </w:r>
          </w:p>
        </w:tc>
        <w:tc>
          <w:tcPr>
            <w:tcW w:w="1600" w:type="dxa"/>
            <w:vAlign w:val="center"/>
          </w:tcPr>
          <w:p w14:paraId="5438C30D">
            <w:pPr>
              <w:widowControl/>
              <w:jc w:val="center"/>
              <w:rPr>
                <w:rFonts w:hint="eastAsia" w:ascii="仿宋" w:hAnsi="仿宋" w:eastAsia="仿宋" w:cs="仿宋"/>
                <w:szCs w:val="21"/>
              </w:rPr>
            </w:pPr>
            <w:r>
              <w:rPr>
                <w:rFonts w:hint="eastAsia" w:ascii="仿宋" w:hAnsi="仿宋" w:eastAsia="仿宋" w:cs="仿宋"/>
                <w:szCs w:val="21"/>
              </w:rPr>
              <w:t>不锈钢</w:t>
            </w:r>
          </w:p>
        </w:tc>
        <w:tc>
          <w:tcPr>
            <w:tcW w:w="2004" w:type="dxa"/>
            <w:vAlign w:val="center"/>
          </w:tcPr>
          <w:p w14:paraId="209F9939">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25C5EED5">
            <w:pPr>
              <w:widowControl/>
              <w:jc w:val="center"/>
              <w:rPr>
                <w:rFonts w:hint="eastAsia" w:ascii="仿宋" w:hAnsi="仿宋" w:eastAsia="仿宋" w:cs="仿宋"/>
                <w:szCs w:val="21"/>
              </w:rPr>
            </w:pPr>
            <w:r>
              <w:rPr>
                <w:rFonts w:hint="eastAsia" w:ascii="仿宋" w:hAnsi="仿宋" w:eastAsia="仿宋" w:cs="仿宋"/>
                <w:szCs w:val="21"/>
              </w:rPr>
              <w:t>1</w:t>
            </w:r>
          </w:p>
        </w:tc>
      </w:tr>
      <w:tr w14:paraId="5DF5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184" w:type="dxa"/>
            <w:vMerge w:val="continue"/>
            <w:vAlign w:val="center"/>
          </w:tcPr>
          <w:p w14:paraId="24C3AE57">
            <w:pPr>
              <w:widowControl/>
              <w:jc w:val="center"/>
              <w:rPr>
                <w:rFonts w:hint="eastAsia" w:ascii="仿宋" w:hAnsi="仿宋" w:eastAsia="仿宋" w:cs="仿宋"/>
                <w:color w:val="000000"/>
                <w:kern w:val="0"/>
                <w:szCs w:val="21"/>
              </w:rPr>
            </w:pPr>
          </w:p>
        </w:tc>
        <w:tc>
          <w:tcPr>
            <w:tcW w:w="1991" w:type="dxa"/>
            <w:vAlign w:val="center"/>
          </w:tcPr>
          <w:p w14:paraId="0204104F">
            <w:pPr>
              <w:widowControl/>
              <w:jc w:val="center"/>
              <w:rPr>
                <w:rFonts w:hint="eastAsia" w:ascii="仿宋" w:hAnsi="仿宋" w:eastAsia="仿宋" w:cs="仿宋"/>
                <w:szCs w:val="21"/>
              </w:rPr>
            </w:pPr>
            <w:r>
              <w:rPr>
                <w:rFonts w:hint="eastAsia" w:ascii="仿宋" w:hAnsi="仿宋" w:eastAsia="仿宋" w:cs="仿宋"/>
                <w:szCs w:val="21"/>
              </w:rPr>
              <w:t>进泥泵</w:t>
            </w:r>
          </w:p>
        </w:tc>
        <w:tc>
          <w:tcPr>
            <w:tcW w:w="1600" w:type="dxa"/>
            <w:vAlign w:val="center"/>
          </w:tcPr>
          <w:p w14:paraId="70F24BDC">
            <w:pPr>
              <w:widowControl/>
              <w:jc w:val="center"/>
              <w:rPr>
                <w:rFonts w:hint="eastAsia" w:ascii="仿宋" w:hAnsi="仿宋" w:eastAsia="仿宋" w:cs="仿宋"/>
                <w:szCs w:val="21"/>
              </w:rPr>
            </w:pPr>
            <w:r>
              <w:rPr>
                <w:rFonts w:hint="eastAsia" w:ascii="仿宋" w:hAnsi="仿宋" w:eastAsia="仿宋" w:cs="仿宋"/>
                <w:szCs w:val="21"/>
              </w:rPr>
              <w:t>机械式隔膜计量泵</w:t>
            </w:r>
          </w:p>
        </w:tc>
        <w:tc>
          <w:tcPr>
            <w:tcW w:w="2004" w:type="dxa"/>
            <w:vAlign w:val="center"/>
          </w:tcPr>
          <w:p w14:paraId="1A553ABA">
            <w:pPr>
              <w:widowControl/>
              <w:jc w:val="center"/>
              <w:rPr>
                <w:rFonts w:hint="eastAsia" w:ascii="仿宋" w:hAnsi="仿宋" w:eastAsia="仿宋" w:cs="仿宋"/>
                <w:szCs w:val="21"/>
              </w:rPr>
            </w:pPr>
            <w:r>
              <w:rPr>
                <w:rFonts w:hint="eastAsia" w:ascii="仿宋" w:hAnsi="仿宋" w:eastAsia="仿宋" w:cs="仿宋"/>
                <w:szCs w:val="21"/>
              </w:rPr>
              <w:t>300-800 L /h</w:t>
            </w:r>
          </w:p>
        </w:tc>
        <w:tc>
          <w:tcPr>
            <w:tcW w:w="999" w:type="dxa"/>
            <w:vAlign w:val="center"/>
          </w:tcPr>
          <w:p w14:paraId="52BAA917">
            <w:pPr>
              <w:widowControl/>
              <w:jc w:val="center"/>
              <w:rPr>
                <w:rFonts w:hint="eastAsia" w:ascii="仿宋" w:hAnsi="仿宋" w:eastAsia="仿宋" w:cs="仿宋"/>
                <w:szCs w:val="21"/>
              </w:rPr>
            </w:pPr>
            <w:r>
              <w:rPr>
                <w:rFonts w:hint="eastAsia" w:ascii="仿宋" w:hAnsi="仿宋" w:eastAsia="仿宋" w:cs="仿宋"/>
                <w:szCs w:val="21"/>
              </w:rPr>
              <w:t>1</w:t>
            </w:r>
          </w:p>
        </w:tc>
      </w:tr>
      <w:tr w14:paraId="6973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184" w:type="dxa"/>
            <w:vMerge w:val="continue"/>
            <w:vAlign w:val="center"/>
          </w:tcPr>
          <w:p w14:paraId="0FC0BFCA">
            <w:pPr>
              <w:widowControl/>
              <w:jc w:val="center"/>
              <w:rPr>
                <w:rFonts w:hint="eastAsia" w:ascii="仿宋" w:hAnsi="仿宋" w:eastAsia="仿宋" w:cs="仿宋"/>
                <w:color w:val="000000"/>
                <w:kern w:val="0"/>
                <w:szCs w:val="21"/>
              </w:rPr>
            </w:pPr>
          </w:p>
        </w:tc>
        <w:tc>
          <w:tcPr>
            <w:tcW w:w="1991" w:type="dxa"/>
            <w:vAlign w:val="center"/>
          </w:tcPr>
          <w:p w14:paraId="708A4F6B">
            <w:pPr>
              <w:widowControl/>
              <w:jc w:val="center"/>
              <w:rPr>
                <w:rFonts w:hint="eastAsia" w:ascii="仿宋" w:hAnsi="仿宋" w:eastAsia="仿宋" w:cs="仿宋"/>
                <w:szCs w:val="21"/>
              </w:rPr>
            </w:pPr>
            <w:r>
              <w:rPr>
                <w:rFonts w:hint="eastAsia" w:ascii="仿宋" w:hAnsi="仿宋" w:eastAsia="仿宋" w:cs="仿宋"/>
                <w:szCs w:val="21"/>
              </w:rPr>
              <w:t>固液分离机</w:t>
            </w:r>
          </w:p>
        </w:tc>
        <w:tc>
          <w:tcPr>
            <w:tcW w:w="1600" w:type="dxa"/>
            <w:vAlign w:val="center"/>
          </w:tcPr>
          <w:p w14:paraId="0515AE11">
            <w:pPr>
              <w:widowControl/>
              <w:jc w:val="center"/>
              <w:rPr>
                <w:rFonts w:hint="eastAsia" w:ascii="仿宋" w:hAnsi="仿宋" w:eastAsia="仿宋" w:cs="仿宋"/>
                <w:szCs w:val="21"/>
              </w:rPr>
            </w:pPr>
            <w:r>
              <w:rPr>
                <w:rFonts w:hint="eastAsia" w:ascii="仿宋" w:hAnsi="仿宋" w:eastAsia="仿宋" w:cs="仿宋"/>
                <w:szCs w:val="21"/>
              </w:rPr>
              <w:t>自制</w:t>
            </w:r>
          </w:p>
        </w:tc>
        <w:tc>
          <w:tcPr>
            <w:tcW w:w="2004" w:type="dxa"/>
            <w:vAlign w:val="center"/>
          </w:tcPr>
          <w:p w14:paraId="2BC36EC2">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037CE53E">
            <w:pPr>
              <w:widowControl/>
              <w:jc w:val="center"/>
              <w:rPr>
                <w:rFonts w:hint="eastAsia" w:ascii="仿宋" w:hAnsi="仿宋" w:eastAsia="仿宋" w:cs="仿宋"/>
                <w:szCs w:val="21"/>
              </w:rPr>
            </w:pPr>
            <w:r>
              <w:rPr>
                <w:rFonts w:hint="eastAsia" w:ascii="仿宋" w:hAnsi="仿宋" w:eastAsia="仿宋" w:cs="仿宋"/>
                <w:szCs w:val="21"/>
              </w:rPr>
              <w:t>1</w:t>
            </w:r>
          </w:p>
        </w:tc>
      </w:tr>
      <w:tr w14:paraId="265D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184" w:type="dxa"/>
            <w:vMerge w:val="continue"/>
            <w:vAlign w:val="center"/>
          </w:tcPr>
          <w:p w14:paraId="4DD02717">
            <w:pPr>
              <w:widowControl/>
              <w:jc w:val="center"/>
              <w:rPr>
                <w:rFonts w:hint="eastAsia" w:ascii="仿宋" w:hAnsi="仿宋" w:eastAsia="仿宋" w:cs="仿宋"/>
                <w:color w:val="000000"/>
                <w:kern w:val="0"/>
                <w:szCs w:val="21"/>
              </w:rPr>
            </w:pPr>
          </w:p>
        </w:tc>
        <w:tc>
          <w:tcPr>
            <w:tcW w:w="1991" w:type="dxa"/>
            <w:vAlign w:val="center"/>
          </w:tcPr>
          <w:p w14:paraId="45787938">
            <w:pPr>
              <w:widowControl/>
              <w:jc w:val="center"/>
              <w:rPr>
                <w:rFonts w:hint="eastAsia" w:ascii="仿宋" w:hAnsi="仿宋" w:eastAsia="仿宋" w:cs="仿宋"/>
                <w:szCs w:val="21"/>
              </w:rPr>
            </w:pPr>
            <w:r>
              <w:rPr>
                <w:rFonts w:hint="eastAsia" w:ascii="仿宋" w:hAnsi="仿宋" w:eastAsia="仿宋" w:cs="仿宋"/>
                <w:szCs w:val="21"/>
              </w:rPr>
              <w:t>液体收集桶</w:t>
            </w:r>
          </w:p>
        </w:tc>
        <w:tc>
          <w:tcPr>
            <w:tcW w:w="1600" w:type="dxa"/>
            <w:vAlign w:val="center"/>
          </w:tcPr>
          <w:p w14:paraId="39CF3E59">
            <w:pPr>
              <w:widowControl/>
              <w:jc w:val="center"/>
              <w:rPr>
                <w:rFonts w:hint="eastAsia" w:ascii="仿宋" w:hAnsi="仿宋" w:eastAsia="仿宋" w:cs="仿宋"/>
                <w:szCs w:val="21"/>
              </w:rPr>
            </w:pPr>
            <w:r>
              <w:rPr>
                <w:rFonts w:hint="eastAsia" w:ascii="仿宋" w:hAnsi="仿宋" w:eastAsia="仿宋" w:cs="仿宋"/>
                <w:szCs w:val="21"/>
              </w:rPr>
              <w:t>PE</w:t>
            </w:r>
          </w:p>
        </w:tc>
        <w:tc>
          <w:tcPr>
            <w:tcW w:w="2004" w:type="dxa"/>
            <w:vAlign w:val="center"/>
          </w:tcPr>
          <w:p w14:paraId="5E97B07A">
            <w:pPr>
              <w:widowControl/>
              <w:jc w:val="center"/>
              <w:rPr>
                <w:rFonts w:hint="eastAsia" w:ascii="仿宋" w:hAnsi="仿宋" w:eastAsia="仿宋" w:cs="仿宋"/>
                <w:szCs w:val="21"/>
              </w:rPr>
            </w:pPr>
            <w:r>
              <w:rPr>
                <w:rFonts w:hint="eastAsia" w:ascii="仿宋" w:hAnsi="仿宋" w:eastAsia="仿宋" w:cs="仿宋"/>
                <w:szCs w:val="21"/>
              </w:rPr>
              <w:t>500 L</w:t>
            </w:r>
          </w:p>
        </w:tc>
        <w:tc>
          <w:tcPr>
            <w:tcW w:w="999" w:type="dxa"/>
            <w:vAlign w:val="center"/>
          </w:tcPr>
          <w:p w14:paraId="7C5A117B">
            <w:pPr>
              <w:widowControl/>
              <w:jc w:val="center"/>
              <w:rPr>
                <w:rFonts w:hint="eastAsia" w:ascii="仿宋" w:hAnsi="仿宋" w:eastAsia="仿宋" w:cs="仿宋"/>
                <w:szCs w:val="21"/>
              </w:rPr>
            </w:pPr>
            <w:r>
              <w:rPr>
                <w:rFonts w:hint="eastAsia" w:ascii="仿宋" w:hAnsi="仿宋" w:eastAsia="仿宋" w:cs="仿宋"/>
                <w:szCs w:val="21"/>
              </w:rPr>
              <w:t>2</w:t>
            </w:r>
          </w:p>
        </w:tc>
      </w:tr>
      <w:tr w14:paraId="0914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184" w:type="dxa"/>
            <w:vMerge w:val="continue"/>
            <w:vAlign w:val="center"/>
          </w:tcPr>
          <w:p w14:paraId="683EAC72">
            <w:pPr>
              <w:widowControl/>
              <w:jc w:val="center"/>
              <w:rPr>
                <w:rFonts w:hint="eastAsia" w:ascii="仿宋" w:hAnsi="仿宋" w:eastAsia="仿宋" w:cs="仿宋"/>
                <w:color w:val="000000"/>
                <w:kern w:val="0"/>
                <w:szCs w:val="21"/>
              </w:rPr>
            </w:pPr>
          </w:p>
        </w:tc>
        <w:tc>
          <w:tcPr>
            <w:tcW w:w="1991" w:type="dxa"/>
            <w:vAlign w:val="center"/>
          </w:tcPr>
          <w:p w14:paraId="476A78BD">
            <w:pPr>
              <w:widowControl/>
              <w:jc w:val="center"/>
              <w:rPr>
                <w:rFonts w:hint="eastAsia" w:ascii="仿宋" w:hAnsi="仿宋" w:eastAsia="仿宋" w:cs="仿宋"/>
                <w:szCs w:val="21"/>
              </w:rPr>
            </w:pPr>
            <w:r>
              <w:rPr>
                <w:rFonts w:hint="eastAsia" w:ascii="仿宋" w:hAnsi="仿宋" w:eastAsia="仿宋" w:cs="仿宋"/>
                <w:szCs w:val="21"/>
              </w:rPr>
              <w:t>固体收集桶</w:t>
            </w:r>
          </w:p>
        </w:tc>
        <w:tc>
          <w:tcPr>
            <w:tcW w:w="1600" w:type="dxa"/>
            <w:vAlign w:val="center"/>
          </w:tcPr>
          <w:p w14:paraId="5AA6D701">
            <w:pPr>
              <w:widowControl/>
              <w:jc w:val="center"/>
              <w:rPr>
                <w:rFonts w:hint="eastAsia" w:ascii="仿宋" w:hAnsi="仿宋" w:eastAsia="仿宋" w:cs="仿宋"/>
                <w:szCs w:val="21"/>
              </w:rPr>
            </w:pPr>
            <w:r>
              <w:rPr>
                <w:rFonts w:hint="eastAsia" w:ascii="仿宋" w:hAnsi="仿宋" w:eastAsia="仿宋" w:cs="仿宋"/>
                <w:szCs w:val="21"/>
              </w:rPr>
              <w:t>PE</w:t>
            </w:r>
          </w:p>
        </w:tc>
        <w:tc>
          <w:tcPr>
            <w:tcW w:w="2004" w:type="dxa"/>
            <w:vAlign w:val="center"/>
          </w:tcPr>
          <w:p w14:paraId="4D93343A">
            <w:pPr>
              <w:widowControl/>
              <w:jc w:val="center"/>
              <w:rPr>
                <w:rFonts w:hint="eastAsia" w:ascii="仿宋" w:hAnsi="仿宋" w:eastAsia="仿宋" w:cs="仿宋"/>
                <w:szCs w:val="21"/>
              </w:rPr>
            </w:pPr>
            <w:r>
              <w:rPr>
                <w:rFonts w:hint="eastAsia" w:ascii="仿宋" w:hAnsi="仿宋" w:eastAsia="仿宋" w:cs="仿宋"/>
                <w:szCs w:val="21"/>
              </w:rPr>
              <w:t>500 L</w:t>
            </w:r>
          </w:p>
        </w:tc>
        <w:tc>
          <w:tcPr>
            <w:tcW w:w="999" w:type="dxa"/>
            <w:vAlign w:val="center"/>
          </w:tcPr>
          <w:p w14:paraId="2347805F">
            <w:pPr>
              <w:widowControl/>
              <w:jc w:val="center"/>
              <w:rPr>
                <w:rFonts w:hint="eastAsia" w:ascii="仿宋" w:hAnsi="仿宋" w:eastAsia="仿宋" w:cs="仿宋"/>
                <w:szCs w:val="21"/>
              </w:rPr>
            </w:pPr>
            <w:r>
              <w:rPr>
                <w:rFonts w:hint="eastAsia" w:ascii="仿宋" w:hAnsi="仿宋" w:eastAsia="仿宋" w:cs="仿宋"/>
                <w:szCs w:val="21"/>
              </w:rPr>
              <w:t>2</w:t>
            </w:r>
          </w:p>
        </w:tc>
      </w:tr>
      <w:tr w14:paraId="5CBD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trPr>
        <w:tc>
          <w:tcPr>
            <w:tcW w:w="1184" w:type="dxa"/>
            <w:vMerge w:val="continue"/>
            <w:vAlign w:val="center"/>
          </w:tcPr>
          <w:p w14:paraId="2BB86D66">
            <w:pPr>
              <w:widowControl/>
              <w:jc w:val="center"/>
              <w:rPr>
                <w:rFonts w:hint="eastAsia" w:ascii="仿宋" w:hAnsi="仿宋" w:eastAsia="仿宋" w:cs="仿宋"/>
                <w:color w:val="000000"/>
                <w:kern w:val="0"/>
                <w:szCs w:val="21"/>
              </w:rPr>
            </w:pPr>
          </w:p>
        </w:tc>
        <w:tc>
          <w:tcPr>
            <w:tcW w:w="1991" w:type="dxa"/>
            <w:vAlign w:val="center"/>
          </w:tcPr>
          <w:p w14:paraId="5D499EF8">
            <w:pPr>
              <w:widowControl/>
              <w:jc w:val="center"/>
              <w:rPr>
                <w:rFonts w:hint="eastAsia" w:ascii="仿宋" w:hAnsi="仿宋" w:eastAsia="仿宋" w:cs="仿宋"/>
                <w:szCs w:val="21"/>
              </w:rPr>
            </w:pPr>
            <w:r>
              <w:rPr>
                <w:rFonts w:hint="eastAsia" w:ascii="仿宋" w:hAnsi="仿宋" w:eastAsia="仿宋" w:cs="仿宋"/>
                <w:szCs w:val="21"/>
              </w:rPr>
              <w:t>排泥泵</w:t>
            </w:r>
          </w:p>
        </w:tc>
        <w:tc>
          <w:tcPr>
            <w:tcW w:w="1600" w:type="dxa"/>
            <w:vAlign w:val="center"/>
          </w:tcPr>
          <w:p w14:paraId="6C6483C8">
            <w:pPr>
              <w:widowControl/>
              <w:jc w:val="center"/>
              <w:rPr>
                <w:rFonts w:hint="eastAsia" w:ascii="仿宋" w:hAnsi="仿宋" w:eastAsia="仿宋" w:cs="仿宋"/>
                <w:szCs w:val="21"/>
              </w:rPr>
            </w:pPr>
            <w:r>
              <w:rPr>
                <w:rFonts w:hint="eastAsia" w:ascii="仿宋" w:hAnsi="仿宋" w:eastAsia="仿宋" w:cs="仿宋"/>
                <w:szCs w:val="21"/>
              </w:rPr>
              <w:t>机械式隔膜计量泵</w:t>
            </w:r>
          </w:p>
        </w:tc>
        <w:tc>
          <w:tcPr>
            <w:tcW w:w="2004" w:type="dxa"/>
            <w:vAlign w:val="center"/>
          </w:tcPr>
          <w:p w14:paraId="67207AE0">
            <w:pPr>
              <w:widowControl/>
              <w:jc w:val="center"/>
              <w:rPr>
                <w:rFonts w:hint="eastAsia" w:ascii="仿宋" w:hAnsi="仿宋" w:eastAsia="仿宋" w:cs="仿宋"/>
                <w:szCs w:val="21"/>
              </w:rPr>
            </w:pPr>
            <w:r>
              <w:rPr>
                <w:rFonts w:hint="eastAsia" w:ascii="仿宋" w:hAnsi="仿宋" w:eastAsia="仿宋" w:cs="仿宋"/>
                <w:szCs w:val="21"/>
              </w:rPr>
              <w:t>300-800 L /h</w:t>
            </w:r>
          </w:p>
        </w:tc>
        <w:tc>
          <w:tcPr>
            <w:tcW w:w="999" w:type="dxa"/>
            <w:vAlign w:val="center"/>
          </w:tcPr>
          <w:p w14:paraId="6416E0E1">
            <w:pPr>
              <w:widowControl/>
              <w:jc w:val="center"/>
              <w:rPr>
                <w:rFonts w:hint="eastAsia" w:ascii="仿宋" w:hAnsi="仿宋" w:eastAsia="仿宋" w:cs="仿宋"/>
                <w:szCs w:val="21"/>
              </w:rPr>
            </w:pPr>
            <w:r>
              <w:rPr>
                <w:rFonts w:hint="eastAsia" w:ascii="仿宋" w:hAnsi="仿宋" w:eastAsia="仿宋" w:cs="仿宋"/>
                <w:szCs w:val="21"/>
              </w:rPr>
              <w:t>1</w:t>
            </w:r>
          </w:p>
        </w:tc>
      </w:tr>
      <w:tr w14:paraId="4DD8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184" w:type="dxa"/>
            <w:vMerge w:val="continue"/>
            <w:vAlign w:val="center"/>
          </w:tcPr>
          <w:p w14:paraId="38AC0631">
            <w:pPr>
              <w:widowControl/>
              <w:jc w:val="center"/>
              <w:rPr>
                <w:rFonts w:hint="eastAsia" w:ascii="仿宋" w:hAnsi="仿宋" w:eastAsia="仿宋" w:cs="仿宋"/>
                <w:color w:val="000000"/>
                <w:kern w:val="0"/>
                <w:szCs w:val="21"/>
              </w:rPr>
            </w:pPr>
          </w:p>
        </w:tc>
        <w:tc>
          <w:tcPr>
            <w:tcW w:w="1991" w:type="dxa"/>
            <w:vAlign w:val="center"/>
          </w:tcPr>
          <w:p w14:paraId="3A765D3E">
            <w:pPr>
              <w:widowControl/>
              <w:jc w:val="center"/>
              <w:rPr>
                <w:rFonts w:hint="eastAsia" w:ascii="仿宋" w:hAnsi="仿宋" w:eastAsia="仿宋" w:cs="仿宋"/>
                <w:szCs w:val="21"/>
              </w:rPr>
            </w:pPr>
            <w:r>
              <w:rPr>
                <w:rFonts w:hint="eastAsia" w:ascii="仿宋" w:hAnsi="仿宋" w:eastAsia="仿宋" w:cs="仿宋"/>
                <w:szCs w:val="21"/>
              </w:rPr>
              <w:t>水洗装置</w:t>
            </w:r>
          </w:p>
        </w:tc>
        <w:tc>
          <w:tcPr>
            <w:tcW w:w="1600" w:type="dxa"/>
            <w:vAlign w:val="center"/>
          </w:tcPr>
          <w:p w14:paraId="69E3EC63">
            <w:pPr>
              <w:widowControl/>
              <w:jc w:val="center"/>
              <w:rPr>
                <w:rFonts w:hint="eastAsia" w:ascii="仿宋" w:hAnsi="仿宋" w:eastAsia="仿宋" w:cs="仿宋"/>
                <w:szCs w:val="21"/>
              </w:rPr>
            </w:pPr>
            <w:r>
              <w:rPr>
                <w:rFonts w:hint="eastAsia" w:ascii="仿宋" w:hAnsi="仿宋" w:eastAsia="仿宋" w:cs="仿宋"/>
                <w:szCs w:val="21"/>
              </w:rPr>
              <w:t>不锈钢</w:t>
            </w:r>
          </w:p>
        </w:tc>
        <w:tc>
          <w:tcPr>
            <w:tcW w:w="2004" w:type="dxa"/>
            <w:vAlign w:val="center"/>
          </w:tcPr>
          <w:p w14:paraId="67F07C23">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0FD73351">
            <w:pPr>
              <w:widowControl/>
              <w:jc w:val="center"/>
              <w:rPr>
                <w:rFonts w:hint="eastAsia" w:ascii="仿宋" w:hAnsi="仿宋" w:eastAsia="仿宋" w:cs="仿宋"/>
                <w:szCs w:val="21"/>
              </w:rPr>
            </w:pPr>
            <w:r>
              <w:rPr>
                <w:rFonts w:hint="eastAsia" w:ascii="仿宋" w:hAnsi="仿宋" w:eastAsia="仿宋" w:cs="仿宋"/>
                <w:szCs w:val="21"/>
              </w:rPr>
              <w:t>1</w:t>
            </w:r>
          </w:p>
        </w:tc>
      </w:tr>
      <w:tr w14:paraId="120B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184" w:type="dxa"/>
            <w:vMerge w:val="continue"/>
            <w:vAlign w:val="center"/>
          </w:tcPr>
          <w:p w14:paraId="0CB39A52">
            <w:pPr>
              <w:widowControl/>
              <w:jc w:val="center"/>
              <w:rPr>
                <w:rFonts w:hint="eastAsia" w:ascii="仿宋" w:hAnsi="仿宋" w:eastAsia="仿宋" w:cs="仿宋"/>
                <w:color w:val="000000"/>
                <w:kern w:val="0"/>
                <w:szCs w:val="21"/>
              </w:rPr>
            </w:pPr>
          </w:p>
        </w:tc>
        <w:tc>
          <w:tcPr>
            <w:tcW w:w="1991" w:type="dxa"/>
            <w:vAlign w:val="center"/>
          </w:tcPr>
          <w:p w14:paraId="61340451">
            <w:pPr>
              <w:widowControl/>
              <w:jc w:val="center"/>
              <w:rPr>
                <w:rFonts w:hint="eastAsia" w:ascii="仿宋" w:hAnsi="仿宋" w:eastAsia="仿宋" w:cs="仿宋"/>
                <w:szCs w:val="21"/>
              </w:rPr>
            </w:pPr>
            <w:r>
              <w:rPr>
                <w:rFonts w:hint="eastAsia" w:ascii="仿宋" w:hAnsi="仿宋" w:eastAsia="仿宋" w:cs="仿宋"/>
                <w:szCs w:val="21"/>
              </w:rPr>
              <w:t>控制系统</w:t>
            </w:r>
          </w:p>
        </w:tc>
        <w:tc>
          <w:tcPr>
            <w:tcW w:w="1600" w:type="dxa"/>
            <w:vAlign w:val="center"/>
          </w:tcPr>
          <w:p w14:paraId="23969109">
            <w:pPr>
              <w:widowControl/>
              <w:jc w:val="center"/>
              <w:rPr>
                <w:rFonts w:hint="eastAsia" w:ascii="仿宋" w:hAnsi="仿宋" w:eastAsia="仿宋" w:cs="仿宋"/>
                <w:szCs w:val="21"/>
              </w:rPr>
            </w:pPr>
            <w:r>
              <w:rPr>
                <w:rFonts w:hint="eastAsia" w:ascii="仿宋" w:hAnsi="仿宋" w:eastAsia="仿宋" w:cs="仿宋"/>
                <w:szCs w:val="21"/>
              </w:rPr>
              <w:t>自行加工设计</w:t>
            </w:r>
          </w:p>
        </w:tc>
        <w:tc>
          <w:tcPr>
            <w:tcW w:w="2004" w:type="dxa"/>
            <w:vAlign w:val="center"/>
          </w:tcPr>
          <w:p w14:paraId="6246D88A">
            <w:pPr>
              <w:widowControl/>
              <w:jc w:val="center"/>
              <w:rPr>
                <w:rFonts w:hint="eastAsia" w:ascii="仿宋" w:hAnsi="仿宋" w:eastAsia="仿宋" w:cs="仿宋"/>
                <w:szCs w:val="21"/>
              </w:rPr>
            </w:pPr>
            <w:r>
              <w:rPr>
                <w:rFonts w:hint="eastAsia" w:ascii="仿宋" w:hAnsi="仿宋" w:eastAsia="仿宋" w:cs="仿宋"/>
                <w:szCs w:val="21"/>
              </w:rPr>
              <w:t>不锈钢+塑料</w:t>
            </w:r>
          </w:p>
        </w:tc>
        <w:tc>
          <w:tcPr>
            <w:tcW w:w="999" w:type="dxa"/>
            <w:vAlign w:val="center"/>
          </w:tcPr>
          <w:p w14:paraId="52EE10E8">
            <w:pPr>
              <w:widowControl/>
              <w:jc w:val="center"/>
              <w:rPr>
                <w:rFonts w:hint="eastAsia" w:ascii="仿宋" w:hAnsi="仿宋" w:eastAsia="仿宋" w:cs="仿宋"/>
                <w:szCs w:val="21"/>
              </w:rPr>
            </w:pPr>
            <w:r>
              <w:rPr>
                <w:rFonts w:hint="eastAsia" w:ascii="仿宋" w:hAnsi="仿宋" w:eastAsia="仿宋" w:cs="仿宋"/>
                <w:szCs w:val="21"/>
              </w:rPr>
              <w:t>1</w:t>
            </w:r>
          </w:p>
        </w:tc>
      </w:tr>
      <w:tr w14:paraId="0F93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184" w:type="dxa"/>
            <w:vMerge w:val="continue"/>
            <w:vAlign w:val="center"/>
          </w:tcPr>
          <w:p w14:paraId="74679149">
            <w:pPr>
              <w:widowControl/>
              <w:jc w:val="center"/>
              <w:rPr>
                <w:rFonts w:hint="eastAsia" w:ascii="仿宋" w:hAnsi="仿宋" w:eastAsia="仿宋" w:cs="仿宋"/>
                <w:color w:val="000000"/>
                <w:kern w:val="0"/>
                <w:szCs w:val="21"/>
              </w:rPr>
            </w:pPr>
          </w:p>
        </w:tc>
        <w:tc>
          <w:tcPr>
            <w:tcW w:w="1991" w:type="dxa"/>
            <w:vAlign w:val="center"/>
          </w:tcPr>
          <w:p w14:paraId="443D9960">
            <w:pPr>
              <w:widowControl/>
              <w:jc w:val="center"/>
              <w:rPr>
                <w:rFonts w:hint="eastAsia" w:ascii="仿宋" w:hAnsi="仿宋" w:eastAsia="仿宋" w:cs="仿宋"/>
                <w:szCs w:val="21"/>
              </w:rPr>
            </w:pPr>
            <w:r>
              <w:rPr>
                <w:rFonts w:hint="eastAsia" w:ascii="仿宋" w:hAnsi="仿宋" w:eastAsia="仿宋" w:cs="仿宋"/>
                <w:szCs w:val="21"/>
              </w:rPr>
              <w:t>管道及阀门配件</w:t>
            </w:r>
          </w:p>
        </w:tc>
        <w:tc>
          <w:tcPr>
            <w:tcW w:w="1600" w:type="dxa"/>
            <w:vAlign w:val="center"/>
          </w:tcPr>
          <w:p w14:paraId="0A31DB75">
            <w:pPr>
              <w:widowControl/>
              <w:jc w:val="center"/>
              <w:rPr>
                <w:rFonts w:hint="eastAsia" w:ascii="仿宋" w:hAnsi="仿宋" w:eastAsia="仿宋" w:cs="仿宋"/>
                <w:szCs w:val="21"/>
              </w:rPr>
            </w:pPr>
            <w:r>
              <w:rPr>
                <w:rFonts w:hint="eastAsia" w:ascii="仿宋" w:hAnsi="仿宋" w:eastAsia="仿宋" w:cs="仿宋"/>
                <w:szCs w:val="21"/>
              </w:rPr>
              <w:t>-</w:t>
            </w:r>
          </w:p>
        </w:tc>
        <w:tc>
          <w:tcPr>
            <w:tcW w:w="2004" w:type="dxa"/>
            <w:vAlign w:val="center"/>
          </w:tcPr>
          <w:p w14:paraId="35BCDA57">
            <w:pPr>
              <w:widowControl/>
              <w:jc w:val="center"/>
              <w:rPr>
                <w:rFonts w:hint="eastAsia" w:ascii="仿宋" w:hAnsi="仿宋" w:eastAsia="仿宋" w:cs="仿宋"/>
                <w:szCs w:val="21"/>
              </w:rPr>
            </w:pPr>
            <w:r>
              <w:rPr>
                <w:rFonts w:hint="eastAsia" w:ascii="仿宋" w:hAnsi="仿宋" w:eastAsia="仿宋" w:cs="仿宋"/>
                <w:szCs w:val="21"/>
              </w:rPr>
              <w:t>-</w:t>
            </w:r>
          </w:p>
        </w:tc>
        <w:tc>
          <w:tcPr>
            <w:tcW w:w="999" w:type="dxa"/>
            <w:vAlign w:val="center"/>
          </w:tcPr>
          <w:p w14:paraId="29111658">
            <w:pPr>
              <w:widowControl/>
              <w:jc w:val="center"/>
              <w:rPr>
                <w:rFonts w:hint="eastAsia" w:ascii="仿宋" w:hAnsi="仿宋" w:eastAsia="仿宋" w:cs="仿宋"/>
                <w:szCs w:val="21"/>
              </w:rPr>
            </w:pPr>
            <w:r>
              <w:rPr>
                <w:rFonts w:hint="eastAsia" w:ascii="仿宋" w:hAnsi="仿宋" w:eastAsia="仿宋" w:cs="仿宋"/>
                <w:szCs w:val="21"/>
              </w:rPr>
              <w:t>1</w:t>
            </w:r>
          </w:p>
        </w:tc>
      </w:tr>
      <w:tr w14:paraId="6F6B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4" w:type="dxa"/>
            <w:vMerge w:val="continue"/>
            <w:vAlign w:val="center"/>
          </w:tcPr>
          <w:p w14:paraId="28CD7943">
            <w:pPr>
              <w:widowControl/>
              <w:jc w:val="center"/>
              <w:rPr>
                <w:rFonts w:hint="eastAsia" w:ascii="仿宋" w:hAnsi="仿宋" w:eastAsia="仿宋" w:cs="仿宋"/>
                <w:color w:val="000000"/>
                <w:kern w:val="0"/>
                <w:szCs w:val="21"/>
              </w:rPr>
            </w:pPr>
          </w:p>
        </w:tc>
        <w:tc>
          <w:tcPr>
            <w:tcW w:w="1991" w:type="dxa"/>
            <w:vAlign w:val="center"/>
          </w:tcPr>
          <w:p w14:paraId="6DB1C732">
            <w:pPr>
              <w:widowControl/>
              <w:jc w:val="center"/>
              <w:rPr>
                <w:rFonts w:hint="eastAsia" w:ascii="仿宋" w:hAnsi="仿宋" w:eastAsia="仿宋" w:cs="仿宋"/>
                <w:szCs w:val="21"/>
              </w:rPr>
            </w:pPr>
            <w:r>
              <w:rPr>
                <w:rFonts w:hint="eastAsia" w:ascii="仿宋" w:hAnsi="仿宋" w:eastAsia="仿宋" w:cs="仿宋"/>
                <w:szCs w:val="21"/>
              </w:rPr>
              <w:t>对系统进行智能操作与控制</w:t>
            </w:r>
          </w:p>
        </w:tc>
        <w:tc>
          <w:tcPr>
            <w:tcW w:w="1600" w:type="dxa"/>
            <w:vAlign w:val="center"/>
          </w:tcPr>
          <w:p w14:paraId="5833AA6B">
            <w:pPr>
              <w:widowControl/>
              <w:jc w:val="center"/>
              <w:rPr>
                <w:rFonts w:hint="eastAsia" w:ascii="仿宋" w:hAnsi="仿宋" w:eastAsia="仿宋" w:cs="仿宋"/>
                <w:szCs w:val="21"/>
              </w:rPr>
            </w:pPr>
            <w:r>
              <w:rPr>
                <w:rFonts w:hint="eastAsia" w:ascii="仿宋" w:hAnsi="仿宋" w:eastAsia="仿宋" w:cs="仿宋"/>
                <w:szCs w:val="21"/>
              </w:rPr>
              <w:t>自行加工设计</w:t>
            </w:r>
          </w:p>
        </w:tc>
        <w:tc>
          <w:tcPr>
            <w:tcW w:w="2004" w:type="dxa"/>
            <w:vAlign w:val="center"/>
          </w:tcPr>
          <w:p w14:paraId="511DC262">
            <w:pPr>
              <w:widowControl/>
              <w:jc w:val="center"/>
              <w:rPr>
                <w:rFonts w:hint="eastAsia" w:ascii="仿宋" w:hAnsi="仿宋" w:eastAsia="仿宋" w:cs="仿宋"/>
                <w:szCs w:val="21"/>
              </w:rPr>
            </w:pPr>
            <w:r>
              <w:rPr>
                <w:rFonts w:hint="eastAsia" w:ascii="仿宋" w:hAnsi="仿宋" w:eastAsia="仿宋" w:cs="仿宋"/>
                <w:szCs w:val="21"/>
              </w:rPr>
              <w:t>不锈钢+塑料</w:t>
            </w:r>
          </w:p>
        </w:tc>
        <w:tc>
          <w:tcPr>
            <w:tcW w:w="999" w:type="dxa"/>
            <w:vAlign w:val="center"/>
          </w:tcPr>
          <w:p w14:paraId="7DB6F893">
            <w:pPr>
              <w:widowControl/>
              <w:jc w:val="center"/>
              <w:rPr>
                <w:rFonts w:hint="eastAsia" w:ascii="仿宋" w:hAnsi="仿宋" w:eastAsia="仿宋" w:cs="仿宋"/>
                <w:szCs w:val="21"/>
              </w:rPr>
            </w:pPr>
            <w:r>
              <w:rPr>
                <w:rFonts w:hint="eastAsia" w:ascii="仿宋" w:hAnsi="仿宋" w:eastAsia="仿宋" w:cs="仿宋"/>
                <w:szCs w:val="21"/>
              </w:rPr>
              <w:t>1</w:t>
            </w:r>
          </w:p>
        </w:tc>
      </w:tr>
    </w:tbl>
    <w:p w14:paraId="1D2E9530">
      <w:pPr>
        <w:spacing w:line="360" w:lineRule="exact"/>
        <w:rPr>
          <w:rFonts w:hint="eastAsia" w:ascii="宋体" w:hAnsi="宋体"/>
          <w:b/>
          <w:sz w:val="24"/>
        </w:rPr>
      </w:pPr>
      <w:r>
        <w:rPr>
          <w:rFonts w:hint="eastAsia" w:ascii="宋体" w:hAnsi="宋体"/>
          <w:b/>
          <w:sz w:val="24"/>
        </w:rPr>
        <w:t>（二）交货期、交货地点</w:t>
      </w:r>
    </w:p>
    <w:p w14:paraId="1F1E14D4">
      <w:pPr>
        <w:spacing w:line="440" w:lineRule="exact"/>
        <w:ind w:firstLine="480"/>
        <w:rPr>
          <w:rFonts w:hint="eastAsia" w:ascii="宋体" w:hAnsi="宋体" w:cs="Arial"/>
          <w:sz w:val="24"/>
          <w:lang w:val="zh-CN"/>
        </w:rPr>
      </w:pPr>
      <w:r>
        <w:rPr>
          <w:rFonts w:hint="eastAsia" w:ascii="宋体" w:hAnsi="宋体" w:cs="Arial"/>
          <w:sz w:val="24"/>
          <w:lang w:val="zh-CN"/>
        </w:rPr>
        <w:t>1、成交人签订合同生效之日起</w:t>
      </w:r>
      <w:r>
        <w:rPr>
          <w:rFonts w:hint="eastAsia" w:ascii="宋体" w:hAnsi="宋体" w:cs="Arial"/>
          <w:sz w:val="24"/>
          <w:u w:val="single"/>
          <w:lang w:val="zh-CN"/>
        </w:rPr>
        <w:t>15</w:t>
      </w:r>
      <w:r>
        <w:rPr>
          <w:rFonts w:hint="eastAsia" w:ascii="宋体" w:hAnsi="宋体" w:cs="Arial"/>
          <w:sz w:val="24"/>
          <w:lang w:val="zh-CN"/>
        </w:rPr>
        <w:t>个日历天内。</w:t>
      </w:r>
    </w:p>
    <w:p w14:paraId="6011B9F1">
      <w:pPr>
        <w:spacing w:line="440" w:lineRule="exact"/>
        <w:ind w:firstLine="480"/>
        <w:rPr>
          <w:rFonts w:hint="eastAsia" w:ascii="宋体" w:hAnsi="宋体" w:cs="Arial"/>
          <w:sz w:val="24"/>
          <w:lang w:val="zh-CN"/>
        </w:rPr>
      </w:pPr>
      <w:r>
        <w:rPr>
          <w:rFonts w:hint="eastAsia" w:ascii="宋体" w:hAnsi="宋体" w:cs="Arial"/>
          <w:sz w:val="24"/>
          <w:lang w:val="zh-CN"/>
        </w:rPr>
        <w:t>2、送货地点：采购人指定的地点。</w:t>
      </w:r>
    </w:p>
    <w:p w14:paraId="231743D8">
      <w:pPr>
        <w:spacing w:line="360" w:lineRule="exact"/>
        <w:rPr>
          <w:rFonts w:hint="eastAsia" w:ascii="宋体" w:hAnsi="宋体" w:cs="Arial"/>
          <w:b/>
          <w:sz w:val="24"/>
          <w:lang w:val="zh-CN"/>
        </w:rPr>
      </w:pPr>
      <w:r>
        <w:rPr>
          <w:rFonts w:hint="eastAsia" w:ascii="宋体" w:hAnsi="宋体" w:cs="Arial"/>
          <w:b/>
          <w:sz w:val="24"/>
          <w:lang w:val="zh-CN"/>
        </w:rPr>
        <w:t>（三）付款方式</w:t>
      </w:r>
    </w:p>
    <w:p w14:paraId="4E928185">
      <w:pPr>
        <w:spacing w:line="440" w:lineRule="exact"/>
        <w:ind w:firstLine="480"/>
        <w:rPr>
          <w:rFonts w:hint="eastAsia" w:ascii="宋体" w:hAnsi="宋体" w:cs="Arial"/>
          <w:sz w:val="24"/>
          <w:lang w:val="zh-CN"/>
        </w:rPr>
      </w:pPr>
      <w:r>
        <w:rPr>
          <w:rFonts w:hint="eastAsia" w:ascii="宋体" w:hAnsi="宋体" w:cs="Arial"/>
          <w:sz w:val="24"/>
          <w:lang w:val="zh-CN"/>
        </w:rPr>
        <w:t>由乙方提出支付申请，并按甲方要求提交支付申请书，费用按照以下方式予以支付：</w:t>
      </w:r>
    </w:p>
    <w:p w14:paraId="657FB32A">
      <w:pPr>
        <w:spacing w:line="440" w:lineRule="exact"/>
        <w:ind w:firstLine="480"/>
        <w:rPr>
          <w:rFonts w:hint="eastAsia" w:ascii="宋体" w:hAnsi="宋体" w:cs="Arial"/>
          <w:sz w:val="24"/>
          <w:lang w:val="zh-CN"/>
        </w:rPr>
      </w:pPr>
      <w:r>
        <w:rPr>
          <w:rFonts w:hint="eastAsia" w:ascii="宋体" w:hAnsi="宋体" w:cs="Arial"/>
          <w:sz w:val="24"/>
          <w:lang w:val="zh-CN"/>
        </w:rPr>
        <w:t>乙方按用户需求书的试验装置安装建设要求完成试验装置及配套设施安装建设并试验装置调试合格验收后，乙方可向甲方申请支付合同暂定价20%；</w:t>
      </w:r>
    </w:p>
    <w:p w14:paraId="6F094904">
      <w:pPr>
        <w:spacing w:line="440" w:lineRule="exact"/>
        <w:ind w:firstLine="480"/>
        <w:rPr>
          <w:rFonts w:hint="eastAsia" w:ascii="宋体" w:hAnsi="宋体" w:cs="Arial"/>
          <w:sz w:val="24"/>
          <w:lang w:val="zh-CN"/>
        </w:rPr>
      </w:pPr>
      <w:r>
        <w:rPr>
          <w:rFonts w:hint="eastAsia" w:ascii="宋体" w:hAnsi="宋体" w:cs="Arial"/>
          <w:sz w:val="24"/>
          <w:lang w:val="zh-CN"/>
        </w:rPr>
        <w:t>乙方按用户需求书的试验装置调试完成合格验收后10个月内完成运维任务，确保甲方研究性实验全部完成，完成运维任务1个月内，试验装置清洁完成并设备封存，乙方可向甲方申请支付至合同暂定价70%。</w:t>
      </w:r>
    </w:p>
    <w:p w14:paraId="52431AD5">
      <w:pPr>
        <w:spacing w:line="440" w:lineRule="exact"/>
        <w:ind w:firstLine="480"/>
        <w:rPr>
          <w:rFonts w:hint="eastAsia" w:ascii="宋体" w:hAnsi="宋体" w:cs="Arial"/>
          <w:b/>
          <w:sz w:val="24"/>
          <w:lang w:val="zh-CN"/>
        </w:rPr>
      </w:pPr>
      <w:r>
        <w:rPr>
          <w:rFonts w:hint="eastAsia" w:ascii="宋体" w:hAnsi="宋体" w:cs="Arial"/>
          <w:sz w:val="24"/>
          <w:lang w:val="zh-CN"/>
        </w:rPr>
        <w:t>项目完成验收通过，经甲方或甲方委托有资质第三方机构结算审核后，甲方支付至结算审定价的100%。</w:t>
      </w:r>
    </w:p>
    <w:p w14:paraId="73694B4C">
      <w:pPr>
        <w:spacing w:line="440" w:lineRule="exact"/>
        <w:rPr>
          <w:rFonts w:hint="eastAsia" w:ascii="宋体" w:hAnsi="宋体" w:cs="Arial"/>
          <w:sz w:val="24"/>
          <w:lang w:val="zh-CN"/>
        </w:rPr>
      </w:pPr>
      <w:r>
        <w:rPr>
          <w:rFonts w:hint="eastAsia" w:ascii="宋体" w:hAnsi="宋体" w:cs="Arial"/>
          <w:b/>
          <w:sz w:val="24"/>
          <w:lang w:val="zh-CN"/>
        </w:rPr>
        <w:t>（四）售后服务</w:t>
      </w:r>
    </w:p>
    <w:p w14:paraId="297A8E5C">
      <w:pPr>
        <w:spacing w:line="400" w:lineRule="exact"/>
        <w:ind w:firstLine="482"/>
        <w:rPr>
          <w:rFonts w:hint="eastAsia" w:ascii="宋体" w:hAnsi="宋体" w:cs="Arial"/>
          <w:sz w:val="24"/>
          <w:lang w:val="zh-CN"/>
        </w:rPr>
      </w:pPr>
      <w:r>
        <w:rPr>
          <w:rFonts w:hint="eastAsia" w:ascii="宋体" w:hAnsi="宋体" w:cs="Arial"/>
          <w:sz w:val="24"/>
          <w:lang w:val="zh-CN"/>
        </w:rPr>
        <w:t>1、成交人应为采购人提供免费安装、培训服务，并指派专人负责与采购人联系售后服务事宜。</w:t>
      </w:r>
    </w:p>
    <w:p w14:paraId="5DB41AB0">
      <w:pPr>
        <w:spacing w:line="400" w:lineRule="exact"/>
        <w:ind w:firstLine="482"/>
        <w:rPr>
          <w:rFonts w:hint="eastAsia" w:ascii="宋体" w:hAnsi="宋体" w:cs="Arial"/>
          <w:sz w:val="24"/>
          <w:lang w:val="zh-CN"/>
        </w:rPr>
      </w:pPr>
      <w:r>
        <w:rPr>
          <w:rFonts w:hint="eastAsia" w:ascii="宋体" w:hAnsi="宋体" w:cs="Arial"/>
          <w:sz w:val="24"/>
          <w:lang w:val="zh-CN"/>
        </w:rPr>
        <w:t>2、成交人对全部货物提供不少</w:t>
      </w:r>
      <w:r>
        <w:rPr>
          <w:rFonts w:hint="eastAsia" w:ascii="宋体" w:hAnsi="宋体" w:cs="Arial"/>
          <w:sz w:val="24"/>
          <w:u w:val="single"/>
          <w:lang w:val="zh-CN"/>
        </w:rPr>
        <w:t>1</w:t>
      </w:r>
      <w:r>
        <w:rPr>
          <w:rFonts w:hint="eastAsia" w:ascii="宋体" w:hAnsi="宋体" w:cs="Arial"/>
          <w:sz w:val="24"/>
          <w:lang w:val="zh-CN"/>
        </w:rPr>
        <w:t>年免费保修服务，保修期自双方签署《验收报告》之日起计算。</w:t>
      </w:r>
    </w:p>
    <w:p w14:paraId="6170C5C6">
      <w:pPr>
        <w:spacing w:line="400" w:lineRule="exact"/>
        <w:ind w:firstLine="482"/>
        <w:rPr>
          <w:rFonts w:hint="eastAsia" w:ascii="宋体" w:hAnsi="宋体" w:cs="Arial"/>
          <w:sz w:val="24"/>
          <w:lang w:val="zh-CN"/>
        </w:rPr>
      </w:pPr>
      <w:r>
        <w:rPr>
          <w:rFonts w:hint="eastAsia" w:ascii="宋体" w:hAnsi="宋体" w:cs="Arial"/>
          <w:sz w:val="24"/>
          <w:lang w:val="zh-CN"/>
        </w:rPr>
        <w:t>3、提供的货物出现质量问题，成交人应及时提供修理调换；如货物经成交人两次维修仍不能达到合同约定的质量标准，视为成交人未能按时交货，采购人有权退货并依法追究成交人的违约责任。</w:t>
      </w:r>
    </w:p>
    <w:p w14:paraId="3E603617">
      <w:pPr>
        <w:spacing w:line="440" w:lineRule="exact"/>
        <w:rPr>
          <w:rFonts w:hint="eastAsia" w:ascii="宋体" w:hAnsi="宋体" w:cs="Arial"/>
          <w:b/>
          <w:sz w:val="24"/>
          <w:lang w:val="zh-CN"/>
        </w:rPr>
      </w:pPr>
      <w:r>
        <w:rPr>
          <w:rFonts w:hint="eastAsia" w:ascii="宋体" w:hAnsi="宋体" w:cs="Arial"/>
          <w:b/>
          <w:sz w:val="24"/>
          <w:lang w:val="zh-CN"/>
        </w:rPr>
        <w:t>（五）服务方案：</w:t>
      </w:r>
    </w:p>
    <w:p w14:paraId="0C07DF2F">
      <w:pPr>
        <w:spacing w:line="400" w:lineRule="exact"/>
        <w:ind w:firstLine="482"/>
        <w:rPr>
          <w:rFonts w:hint="eastAsia" w:ascii="宋体" w:hAnsi="宋体" w:cs="Arial"/>
          <w:sz w:val="24"/>
          <w:lang w:val="zh-CN"/>
        </w:rPr>
      </w:pPr>
      <w:r>
        <w:rPr>
          <w:rFonts w:hint="eastAsia" w:ascii="宋体" w:hAnsi="宋体" w:cs="Arial"/>
          <w:sz w:val="24"/>
          <w:lang w:val="zh-CN"/>
        </w:rPr>
        <w:t>1、项目实施计划</w:t>
      </w:r>
    </w:p>
    <w:p w14:paraId="2509C4D9">
      <w:pPr>
        <w:spacing w:line="400" w:lineRule="exact"/>
        <w:ind w:firstLine="482"/>
        <w:rPr>
          <w:rFonts w:hint="eastAsia" w:ascii="宋体" w:hAnsi="宋体" w:cs="Arial"/>
          <w:sz w:val="24"/>
          <w:lang w:val="zh-CN"/>
        </w:rPr>
      </w:pPr>
      <w:r>
        <w:rPr>
          <w:rFonts w:hint="eastAsia" w:ascii="宋体" w:hAnsi="宋体" w:cs="Arial"/>
          <w:sz w:val="24"/>
          <w:lang w:val="zh-CN"/>
        </w:rPr>
        <w:t>设计深化与确认：成交人须在合同签订后3个工作日内，成立专项技术服务组，提交人员名单、岗位职责。基于采购人工艺需求与技术参数要求，完成装置详细设计图纸，提交《项目实施进度计划表》，经采购人确认后启动后续工作。</w:t>
      </w:r>
    </w:p>
    <w:p w14:paraId="02D18A35">
      <w:pPr>
        <w:spacing w:line="400" w:lineRule="exact"/>
        <w:ind w:firstLine="480" w:firstLineChars="200"/>
        <w:rPr>
          <w:rFonts w:hint="eastAsia" w:ascii="宋体" w:hAnsi="宋体" w:cs="Arial"/>
          <w:sz w:val="24"/>
          <w:lang w:val="zh-CN"/>
        </w:rPr>
      </w:pPr>
      <w:r>
        <w:rPr>
          <w:rFonts w:hint="eastAsia" w:ascii="宋体" w:hAnsi="宋体" w:cs="Arial"/>
          <w:sz w:val="24"/>
          <w:lang w:val="zh-CN"/>
        </w:rPr>
        <w:t>生产与集成监控：严格按照确认后的图纸及国家相关标准（如《机械安全 通用要求》《电气安全 低压电器》）组织生产加工，明确原材料采购、部件加工、设备组装、系统调试等关键节点。主要外购件（如进泥泵、固液分离机、PLC控制器、PH/温度仪表、甲烷检测仪、加药泵等）须接受采购人随机抽查验证原厂合格证及质量检测报告。关键节点（如发酵罐水压试验、控制系统通电测试、分离机负载试运行、安全报警系统联动测试）须邀请采购人代表现场见证，或提供全程影像记录，提交书面验收记录。</w:t>
      </w:r>
    </w:p>
    <w:p w14:paraId="3BAFD0C5">
      <w:pPr>
        <w:spacing w:line="400" w:lineRule="exact"/>
        <w:ind w:firstLine="482"/>
        <w:rPr>
          <w:rFonts w:hint="eastAsia" w:ascii="宋体" w:hAnsi="宋体" w:cs="Arial"/>
          <w:sz w:val="24"/>
          <w:lang w:val="zh-CN"/>
        </w:rPr>
      </w:pPr>
      <w:r>
        <w:rPr>
          <w:rFonts w:hint="eastAsia" w:ascii="宋体" w:hAnsi="宋体" w:cs="Arial"/>
          <w:sz w:val="24"/>
          <w:lang w:val="zh-CN"/>
        </w:rPr>
        <w:t>安装调试与验收：设备抵达校内现场前2个工作日，提交《现场安装调试方案》，经采购人审核通过后进场。现场安装调试工作在设备到位后5个日历日内完成，包括设备定位安装、管路连接、电气接线、系统联动调试等，确保作业区域整洁，不影响正常科研秩序。最终验收依据双方确认的《验收方案》执行，对所有技术指标进行逐项测试并记录。</w:t>
      </w:r>
    </w:p>
    <w:p w14:paraId="62E8F447">
      <w:pPr>
        <w:spacing w:line="400" w:lineRule="exact"/>
        <w:ind w:firstLine="482"/>
        <w:rPr>
          <w:rFonts w:hint="eastAsia" w:ascii="宋体" w:hAnsi="宋体" w:cs="Arial"/>
          <w:sz w:val="24"/>
          <w:lang w:val="zh-CN"/>
        </w:rPr>
      </w:pPr>
      <w:r>
        <w:rPr>
          <w:rFonts w:hint="eastAsia" w:ascii="宋体" w:hAnsi="宋体" w:cs="Arial"/>
          <w:sz w:val="24"/>
          <w:lang w:val="zh-CN"/>
        </w:rPr>
        <w:t>2、系统化的技术培训与转移方案</w:t>
      </w:r>
    </w:p>
    <w:p w14:paraId="1DF0290D">
      <w:pPr>
        <w:spacing w:line="400" w:lineRule="exact"/>
        <w:ind w:firstLine="482"/>
        <w:rPr>
          <w:rFonts w:hint="eastAsia" w:ascii="宋体" w:hAnsi="宋体" w:cs="Arial"/>
          <w:sz w:val="24"/>
          <w:lang w:val="zh-CN"/>
        </w:rPr>
      </w:pPr>
      <w:r>
        <w:rPr>
          <w:rFonts w:hint="eastAsia" w:ascii="宋体" w:hAnsi="宋体" w:cs="Arial"/>
          <w:sz w:val="24"/>
          <w:lang w:val="zh-CN"/>
        </w:rPr>
        <w:t>深入讲解设备设计原理、多种运行模式的切换与参数设定、PLC程序逻辑与修改基础、数据分析方法及高级故障诊断。</w:t>
      </w:r>
    </w:p>
    <w:p w14:paraId="2163A8B9">
      <w:pPr>
        <w:spacing w:line="400" w:lineRule="exact"/>
        <w:ind w:firstLine="482"/>
        <w:rPr>
          <w:rFonts w:hint="eastAsia" w:ascii="宋体" w:hAnsi="宋体" w:cs="Arial"/>
          <w:sz w:val="24"/>
          <w:lang w:val="zh-CN"/>
        </w:rPr>
      </w:pPr>
      <w:r>
        <w:rPr>
          <w:rFonts w:hint="eastAsia" w:ascii="宋体" w:hAnsi="宋体" w:cs="Arial"/>
          <w:sz w:val="24"/>
          <w:lang w:val="zh-CN"/>
        </w:rPr>
        <w:t>重点培训日常操作规程、巡检内容与记录、常规维护保养、安全注意事项及应急处理流程。</w:t>
      </w:r>
    </w:p>
    <w:p w14:paraId="074C8240">
      <w:pPr>
        <w:spacing w:line="400" w:lineRule="exact"/>
        <w:ind w:firstLine="482"/>
        <w:rPr>
          <w:rFonts w:hint="eastAsia" w:ascii="宋体" w:hAnsi="宋体" w:cs="Arial"/>
          <w:sz w:val="24"/>
          <w:lang w:val="zh-CN"/>
        </w:rPr>
      </w:pPr>
      <w:r>
        <w:rPr>
          <w:rFonts w:hint="eastAsia" w:ascii="宋体" w:hAnsi="宋体" w:cs="Arial"/>
          <w:sz w:val="24"/>
          <w:lang w:val="zh-CN"/>
        </w:rPr>
        <w:t>3、完整的技术文档交付与管理方案</w:t>
      </w:r>
    </w:p>
    <w:p w14:paraId="5DCA406E">
      <w:pPr>
        <w:spacing w:line="400" w:lineRule="exact"/>
        <w:ind w:firstLine="482"/>
        <w:rPr>
          <w:rFonts w:hint="eastAsia" w:ascii="宋体" w:hAnsi="宋体" w:cs="Arial"/>
          <w:sz w:val="24"/>
          <w:lang w:val="zh-CN"/>
        </w:rPr>
      </w:pPr>
      <w:r>
        <w:rPr>
          <w:rFonts w:hint="eastAsia" w:ascii="宋体" w:hAnsi="宋体" w:cs="Arial"/>
          <w:sz w:val="24"/>
          <w:lang w:val="zh-CN"/>
        </w:rPr>
        <w:t>成交人须在项目各阶段向采购人交付完整的技术文档包。文档清单必须包括：设计文件、运维文件、资质证明。</w:t>
      </w:r>
    </w:p>
    <w:p w14:paraId="3316AD07">
      <w:pPr>
        <w:spacing w:line="400" w:lineRule="exact"/>
        <w:ind w:firstLine="482"/>
        <w:rPr>
          <w:rFonts w:hint="eastAsia" w:ascii="宋体" w:hAnsi="宋体" w:cs="Arial"/>
          <w:sz w:val="24"/>
          <w:lang w:val="zh-CN"/>
        </w:rPr>
      </w:pPr>
      <w:r>
        <w:rPr>
          <w:rFonts w:hint="eastAsia" w:ascii="宋体" w:hAnsi="宋体" w:cs="Arial"/>
          <w:sz w:val="24"/>
          <w:lang w:val="zh-CN"/>
        </w:rPr>
        <w:t>4、质量、安全与环保保障方案</w:t>
      </w:r>
    </w:p>
    <w:p w14:paraId="07F8C30F">
      <w:pPr>
        <w:spacing w:line="400" w:lineRule="exact"/>
        <w:ind w:firstLine="482"/>
        <w:rPr>
          <w:rFonts w:hint="eastAsia" w:ascii="宋体" w:hAnsi="宋体" w:cs="Arial"/>
          <w:sz w:val="24"/>
          <w:lang w:val="zh-CN"/>
        </w:rPr>
      </w:pPr>
      <w:r>
        <w:rPr>
          <w:rFonts w:hint="eastAsia" w:ascii="宋体" w:hAnsi="宋体" w:cs="Arial"/>
          <w:sz w:val="24"/>
          <w:lang w:val="zh-CN"/>
        </w:rPr>
        <w:t>须阐述加工制造全流程质量控制体系与检验记录，设备及配件符合国家质量标准，提供不少于1年质保，非人为故障免费维修或更换。</w:t>
      </w:r>
    </w:p>
    <w:p w14:paraId="6D5FBDEF">
      <w:pPr>
        <w:spacing w:line="400" w:lineRule="exact"/>
        <w:ind w:firstLine="482"/>
        <w:rPr>
          <w:rFonts w:hint="eastAsia" w:ascii="宋体" w:hAnsi="宋体" w:cs="Arial"/>
          <w:sz w:val="24"/>
          <w:lang w:val="zh-CN"/>
        </w:rPr>
      </w:pPr>
      <w:r>
        <w:rPr>
          <w:rFonts w:hint="eastAsia" w:ascii="宋体" w:hAnsi="宋体" w:cs="Arial"/>
          <w:sz w:val="24"/>
          <w:lang w:val="zh-CN"/>
        </w:rPr>
        <w:t>须承诺作业人员遵守安全规定，接受安全培训并签署承诺书，购买足额保险，安全责任自负。</w:t>
      </w:r>
    </w:p>
    <w:p w14:paraId="0D066F77">
      <w:pPr>
        <w:spacing w:line="400" w:lineRule="exact"/>
        <w:ind w:firstLine="482"/>
        <w:rPr>
          <w:rFonts w:hint="eastAsia" w:ascii="宋体" w:hAnsi="宋体" w:cs="Arial"/>
          <w:sz w:val="24"/>
          <w:lang w:val="zh-CN"/>
        </w:rPr>
      </w:pPr>
      <w:r>
        <w:rPr>
          <w:rFonts w:hint="eastAsia" w:ascii="宋体" w:hAnsi="宋体" w:cs="Arial"/>
          <w:sz w:val="24"/>
          <w:lang w:val="zh-CN"/>
        </w:rPr>
        <w:t>须承诺设备制造及涂装使用符合国家环保标准的材料与工艺，现场废料按校内要求分类处置。</w:t>
      </w:r>
    </w:p>
    <w:p w14:paraId="4AEEE299">
      <w:pPr>
        <w:spacing w:line="400" w:lineRule="exact"/>
        <w:ind w:firstLine="482"/>
        <w:rPr>
          <w:rFonts w:hint="eastAsia" w:ascii="宋体" w:hAnsi="宋体" w:cs="Arial"/>
          <w:sz w:val="24"/>
          <w:lang w:val="zh-CN"/>
        </w:rPr>
      </w:pPr>
      <w:r>
        <w:rPr>
          <w:rFonts w:hint="eastAsia" w:ascii="宋体" w:hAnsi="宋体" w:cs="Arial"/>
          <w:sz w:val="24"/>
          <w:lang w:val="zh-CN"/>
        </w:rPr>
        <w:t>5、持续的售后支持与知识产权方案</w:t>
      </w:r>
    </w:p>
    <w:p w14:paraId="4977F487">
      <w:pPr>
        <w:spacing w:line="400" w:lineRule="exact"/>
        <w:ind w:firstLine="482"/>
        <w:rPr>
          <w:rFonts w:hint="eastAsia" w:ascii="宋体" w:hAnsi="宋体" w:cs="Arial"/>
          <w:sz w:val="24"/>
          <w:lang w:val="zh-CN"/>
        </w:rPr>
      </w:pPr>
      <w:r>
        <w:rPr>
          <w:rFonts w:hint="eastAsia" w:ascii="宋体" w:hAnsi="宋体" w:cs="Arial"/>
          <w:sz w:val="24"/>
          <w:lang w:val="zh-CN"/>
        </w:rPr>
        <w:t>售后支持：1年免费保修期内，提供7×24小时技术支持热线，针对设备运行问题及时提供远程指导；对于无法远程解决的故障，承诺48小时内派遣工程师抵达校内现场处理。质保期外，提供长期有偿售后维修服务，提前提供详细的收费标准清单（含上门服务费、零部件更换价格、维修工时费），收费透明合理。</w:t>
      </w:r>
    </w:p>
    <w:p w14:paraId="19ECBCEE">
      <w:pPr>
        <w:spacing w:line="400" w:lineRule="exact"/>
        <w:ind w:firstLine="482"/>
        <w:rPr>
          <w:rFonts w:hint="eastAsia" w:ascii="宋体" w:hAnsi="宋体" w:cs="Arial"/>
          <w:sz w:val="24"/>
          <w:lang w:val="zh-CN"/>
        </w:rPr>
      </w:pPr>
      <w:r>
        <w:rPr>
          <w:rFonts w:hint="eastAsia" w:ascii="宋体" w:hAnsi="宋体" w:cs="Arial"/>
          <w:sz w:val="24"/>
          <w:lang w:val="zh-CN"/>
        </w:rPr>
        <w:t>备件支持：提交关键设备及易损件推荐备件清单，明确物料名称、规格型号、建议库存数量、供货周期及参考价格，协助采购人建立合理备件库存，保障设备连续稳定运行。</w:t>
      </w:r>
    </w:p>
    <w:p w14:paraId="2A18C0CB">
      <w:pPr>
        <w:spacing w:line="400" w:lineRule="exact"/>
        <w:ind w:firstLine="482"/>
        <w:rPr>
          <w:rFonts w:hint="eastAsia" w:ascii="宋体" w:hAnsi="宋体" w:cs="Arial"/>
          <w:sz w:val="24"/>
          <w:lang w:val="zh-CN"/>
        </w:rPr>
      </w:pPr>
      <w:r>
        <w:rPr>
          <w:rFonts w:hint="eastAsia" w:ascii="宋体" w:hAnsi="宋体" w:cs="Arial"/>
          <w:sz w:val="24"/>
          <w:lang w:val="zh-CN"/>
        </w:rPr>
        <w:t>知识产权：双方确认，为本项目产生的专项设计图纸、技术方案及定制化软件的著作权归采购人所有。</w:t>
      </w:r>
    </w:p>
    <w:p w14:paraId="12A8E66B">
      <w:pPr>
        <w:spacing w:line="360" w:lineRule="exact"/>
        <w:rPr>
          <w:rFonts w:hint="eastAsia" w:ascii="宋体" w:hAnsi="宋体" w:cs="Arial"/>
          <w:b/>
          <w:sz w:val="24"/>
          <w:lang w:val="zh-CN"/>
        </w:rPr>
      </w:pPr>
      <w:r>
        <w:rPr>
          <w:rFonts w:hint="eastAsia" w:ascii="宋体" w:hAnsi="宋体" w:cs="Arial"/>
          <w:b/>
          <w:sz w:val="24"/>
          <w:lang w:val="zh-CN"/>
        </w:rPr>
        <w:t>（</w:t>
      </w:r>
      <w:r>
        <w:rPr>
          <w:rFonts w:hint="eastAsia" w:ascii="宋体" w:hAnsi="宋体" w:cs="Arial"/>
          <w:b/>
          <w:sz w:val="24"/>
        </w:rPr>
        <w:t>六</w:t>
      </w:r>
      <w:r>
        <w:rPr>
          <w:rFonts w:hint="eastAsia" w:ascii="宋体" w:hAnsi="宋体" w:cs="Arial"/>
          <w:b/>
          <w:sz w:val="24"/>
          <w:lang w:val="zh-CN"/>
        </w:rPr>
        <w:t>）</w:t>
      </w:r>
      <w:r>
        <w:rPr>
          <w:rFonts w:hint="eastAsia" w:ascii="宋体" w:hAnsi="宋体"/>
          <w:b/>
          <w:bCs/>
          <w:sz w:val="24"/>
        </w:rPr>
        <w:t>其它要求及说明</w:t>
      </w:r>
    </w:p>
    <w:p w14:paraId="749C52F6">
      <w:pPr>
        <w:spacing w:line="440" w:lineRule="exact"/>
        <w:ind w:firstLine="480" w:firstLineChars="200"/>
        <w:rPr>
          <w:rFonts w:hint="eastAsia" w:ascii="宋体" w:hAnsi="宋体" w:cs="宋体"/>
          <w:sz w:val="24"/>
        </w:rPr>
      </w:pPr>
      <w:r>
        <w:rPr>
          <w:rFonts w:hint="eastAsia" w:ascii="宋体" w:hAnsi="宋体" w:cs="宋体"/>
          <w:sz w:val="24"/>
        </w:rPr>
        <w:t>1、本项目以成交人报价为成交价格，成交人应按采购需求中的设备品种、数量报价，报价包含运输、安装、税费等全部相关费用，漏报项目视为已计入总报价，采购人不予追加。</w:t>
      </w:r>
    </w:p>
    <w:p w14:paraId="2C279B22">
      <w:pPr>
        <w:spacing w:line="440" w:lineRule="exact"/>
        <w:ind w:firstLine="480" w:firstLineChars="200"/>
        <w:rPr>
          <w:rFonts w:hint="eastAsia" w:ascii="宋体" w:hAnsi="宋体" w:cs="Arial"/>
          <w:sz w:val="24"/>
        </w:rPr>
      </w:pPr>
      <w:r>
        <w:rPr>
          <w:rFonts w:hint="eastAsia" w:ascii="宋体" w:hAnsi="宋体" w:cs="Arial"/>
          <w:sz w:val="24"/>
        </w:rPr>
        <w:t>2、</w:t>
      </w:r>
      <w:r>
        <w:rPr>
          <w:rFonts w:hint="eastAsia" w:ascii="宋体" w:hAnsi="宋体" w:cs="Arial"/>
          <w:sz w:val="24"/>
          <w:lang w:val="zh-CN"/>
        </w:rPr>
        <w:t>成交人需在采购人发出成交通知之日起5个日历天内，按采购人提供的合同样本洽谈签订书面合同。</w:t>
      </w:r>
    </w:p>
    <w:p w14:paraId="06773342">
      <w:pPr>
        <w:spacing w:line="440" w:lineRule="exact"/>
        <w:ind w:firstLine="480" w:firstLineChars="200"/>
        <w:rPr>
          <w:rFonts w:hint="eastAsia" w:ascii="宋体" w:hAnsi="宋体" w:cs="Arial"/>
          <w:sz w:val="24"/>
        </w:rPr>
      </w:pPr>
      <w:r>
        <w:rPr>
          <w:rFonts w:hint="eastAsia" w:ascii="宋体" w:hAnsi="宋体" w:cs="Arial"/>
          <w:sz w:val="24"/>
        </w:rPr>
        <w:t>3、其他采购需求：</w:t>
      </w:r>
    </w:p>
    <w:p w14:paraId="25F61E87">
      <w:pPr>
        <w:spacing w:line="440" w:lineRule="exact"/>
        <w:ind w:firstLine="480" w:firstLineChars="200"/>
        <w:rPr>
          <w:rFonts w:hint="eastAsia" w:ascii="宋体" w:hAnsi="宋体" w:cs="Arial"/>
          <w:sz w:val="24"/>
          <w:lang w:val="zh-CN"/>
        </w:rPr>
      </w:pPr>
      <w:r>
        <w:rPr>
          <w:rFonts w:hint="eastAsia" w:ascii="宋体" w:hAnsi="宋体" w:cs="Arial"/>
          <w:sz w:val="24"/>
          <w:lang w:val="zh-CN"/>
        </w:rPr>
        <w:t>（1）提供现场安装指导与调试服务，派遣工程师到场，负责或指导设备安装、管线连接、电气接线及系统整体调试；</w:t>
      </w:r>
    </w:p>
    <w:p w14:paraId="6DFDF9AE">
      <w:pPr>
        <w:spacing w:line="440" w:lineRule="exact"/>
        <w:ind w:firstLine="480" w:firstLineChars="200"/>
        <w:rPr>
          <w:rFonts w:hint="eastAsia" w:ascii="宋体" w:hAnsi="宋体" w:cs="Arial"/>
          <w:sz w:val="24"/>
          <w:lang w:val="zh-CN"/>
        </w:rPr>
      </w:pPr>
      <w:r>
        <w:rPr>
          <w:rFonts w:hint="eastAsia" w:ascii="宋体" w:hAnsi="宋体" w:cs="Arial"/>
          <w:sz w:val="24"/>
          <w:lang w:val="zh-CN"/>
        </w:rPr>
        <w:t>（2）为采购方人员提供设备操作、日常维护、故障诊断及应急处理的现场培训；</w:t>
      </w:r>
    </w:p>
    <w:p w14:paraId="436083D8">
      <w:pPr>
        <w:spacing w:line="440" w:lineRule="exact"/>
        <w:ind w:firstLine="480" w:firstLineChars="200"/>
        <w:rPr>
          <w:rFonts w:hint="eastAsia" w:ascii="宋体" w:hAnsi="宋体" w:cs="Arial"/>
          <w:sz w:val="24"/>
          <w:lang w:val="zh-CN"/>
        </w:rPr>
      </w:pPr>
      <w:r>
        <w:rPr>
          <w:rFonts w:hint="eastAsia" w:ascii="宋体" w:hAnsi="宋体" w:cs="Arial"/>
          <w:sz w:val="24"/>
          <w:lang w:val="zh-CN"/>
        </w:rPr>
        <w:t>（3）提供备品备件推荐清单（含密封圈、滤网、传感器探头、保险丝等），可配合按项目预算采购首期备件包；</w:t>
      </w:r>
    </w:p>
    <w:p w14:paraId="68AEC437">
      <w:pPr>
        <w:spacing w:line="440" w:lineRule="exact"/>
        <w:ind w:firstLine="480" w:firstLineChars="200"/>
        <w:rPr>
          <w:rFonts w:hint="eastAsia" w:ascii="宋体" w:hAnsi="宋体" w:cs="Arial"/>
          <w:sz w:val="24"/>
          <w:lang w:val="zh-CN"/>
        </w:rPr>
      </w:pPr>
      <w:r>
        <w:rPr>
          <w:rFonts w:hint="eastAsia" w:ascii="宋体" w:hAnsi="宋体" w:cs="Arial"/>
          <w:sz w:val="24"/>
          <w:lang w:val="zh-CN"/>
        </w:rPr>
        <w:t>（4）明确售后响应机制，提供7×24小时技术咨询热线，现场维护无法解决的问题，现场服务响应时间不超过72小时；</w:t>
      </w:r>
    </w:p>
    <w:p w14:paraId="13AA6E84">
      <w:pPr>
        <w:spacing w:line="440" w:lineRule="exact"/>
        <w:ind w:firstLine="480" w:firstLineChars="200"/>
        <w:rPr>
          <w:rFonts w:hint="eastAsia" w:ascii="宋体" w:hAnsi="宋体" w:cs="Arial"/>
          <w:sz w:val="24"/>
          <w:lang w:val="zh-CN"/>
        </w:rPr>
      </w:pPr>
      <w:r>
        <w:rPr>
          <w:rFonts w:hint="eastAsia" w:ascii="宋体" w:hAnsi="宋体" w:cs="Arial"/>
          <w:sz w:val="24"/>
          <w:lang w:val="zh-CN"/>
        </w:rPr>
        <w:t>（5）配合支持采购人完成中试装置放置地点的安全检查，并共同制定整改方案；</w:t>
      </w:r>
    </w:p>
    <w:p w14:paraId="1D8BA223">
      <w:pPr>
        <w:spacing w:line="440" w:lineRule="exact"/>
        <w:ind w:firstLine="480" w:firstLineChars="200"/>
        <w:rPr>
          <w:rFonts w:hint="eastAsia" w:ascii="宋体" w:hAnsi="宋体" w:cs="Arial"/>
          <w:sz w:val="24"/>
          <w:lang w:val="zh-CN"/>
        </w:rPr>
      </w:pPr>
      <w:r>
        <w:rPr>
          <w:rFonts w:hint="eastAsia" w:ascii="宋体" w:hAnsi="宋体" w:cs="Arial"/>
          <w:sz w:val="24"/>
          <w:lang w:val="zh-CN"/>
        </w:rPr>
        <w:t>（6）配合采购人完成装置运行中未预见的额外需求，包括加装管道阀门、观察视镜、安全防护装置等相关工作。</w:t>
      </w:r>
    </w:p>
    <w:p w14:paraId="37DFD2C1">
      <w:pPr>
        <w:widowControl/>
        <w:jc w:val="left"/>
        <w:rPr>
          <w:rFonts w:hint="eastAsia" w:ascii="宋体" w:hAnsi="宋体" w:cs="Arial"/>
          <w:sz w:val="24"/>
        </w:rPr>
      </w:pPr>
      <w:r>
        <w:rPr>
          <w:rFonts w:hint="eastAsia" w:ascii="宋体" w:hAnsi="宋体" w:cs="Arial"/>
          <w:sz w:val="24"/>
        </w:rPr>
        <w:br w:type="page"/>
      </w:r>
    </w:p>
    <w:p w14:paraId="430336FD">
      <w:pPr>
        <w:spacing w:line="440" w:lineRule="exact"/>
        <w:ind w:firstLine="480" w:firstLineChars="200"/>
        <w:rPr>
          <w:rFonts w:hint="eastAsia" w:ascii="宋体" w:hAnsi="宋体" w:cs="Arial"/>
          <w:sz w:val="24"/>
          <w:highlight w:val="yellow"/>
        </w:rPr>
      </w:pPr>
      <w:r>
        <w:rPr>
          <w:rFonts w:hint="eastAsia" w:ascii="宋体" w:hAnsi="宋体" w:cs="Arial"/>
          <w:sz w:val="24"/>
        </w:rPr>
        <w:t>4、加工图纸</w:t>
      </w:r>
    </w:p>
    <w:p w14:paraId="6D616019">
      <w:pPr>
        <w:jc w:val="center"/>
        <w:rPr>
          <w:rFonts w:hint="eastAsia" w:ascii="宋体" w:hAnsi="宋体" w:cs="Arial"/>
          <w:sz w:val="24"/>
        </w:rPr>
      </w:pPr>
      <w:r>
        <w:rPr>
          <w:rFonts w:hint="eastAsia" w:ascii="宋体" w:hAnsi="宋体" w:cs="Arial"/>
          <w:sz w:val="24"/>
          <w:highlight w:val="yellow"/>
        </w:rPr>
        <w:drawing>
          <wp:inline distT="0" distB="0" distL="0" distR="0">
            <wp:extent cx="4380230" cy="3097530"/>
            <wp:effectExtent l="0" t="0" r="1270" b="7620"/>
            <wp:docPr id="5" name="图片 5" descr="微信图片_20251119212455_6_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1119212455_6_830"/>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380230" cy="3097530"/>
                    </a:xfrm>
                    <a:prstGeom prst="rect">
                      <a:avLst/>
                    </a:prstGeom>
                  </pic:spPr>
                </pic:pic>
              </a:graphicData>
            </a:graphic>
          </wp:inline>
        </w:drawing>
      </w:r>
    </w:p>
    <w:p w14:paraId="3CC77564">
      <w:pPr>
        <w:pStyle w:val="2"/>
        <w:jc w:val="center"/>
      </w:pPr>
      <w:r>
        <w:rPr>
          <w:rFonts w:hint="eastAsia" w:ascii="宋体" w:hAnsi="宋体" w:cs="Arial"/>
          <w:sz w:val="24"/>
          <w:highlight w:val="yellow"/>
        </w:rPr>
        <w:drawing>
          <wp:inline distT="0" distB="0" distL="0" distR="0">
            <wp:extent cx="4394200" cy="3107055"/>
            <wp:effectExtent l="0" t="0" r="6350" b="0"/>
            <wp:docPr id="7" name="图片 7" descr="微信图片_20251119212459_7_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1119212459_7_830"/>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394200" cy="3107055"/>
                    </a:xfrm>
                    <a:prstGeom prst="rect">
                      <a:avLst/>
                    </a:prstGeom>
                  </pic:spPr>
                </pic:pic>
              </a:graphicData>
            </a:graphic>
          </wp:inline>
        </w:drawing>
      </w:r>
    </w:p>
    <w:p w14:paraId="317A9A0D">
      <w:pPr>
        <w:pStyle w:val="2"/>
        <w:jc w:val="center"/>
      </w:pPr>
      <w:r>
        <w:rPr>
          <w:rFonts w:hint="eastAsia" w:ascii="宋体" w:hAnsi="宋体" w:cs="Arial"/>
          <w:sz w:val="24"/>
          <w:highlight w:val="yellow"/>
        </w:rPr>
        <w:drawing>
          <wp:inline distT="0" distB="0" distL="0" distR="0">
            <wp:extent cx="4391660" cy="3105785"/>
            <wp:effectExtent l="0" t="0" r="8890" b="0"/>
            <wp:docPr id="8" name="图片 8" descr="微信图片_20251119212526_8_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1119212526_8_83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391660" cy="3105785"/>
                    </a:xfrm>
                    <a:prstGeom prst="rect">
                      <a:avLst/>
                    </a:prstGeom>
                  </pic:spPr>
                </pic:pic>
              </a:graphicData>
            </a:graphic>
          </wp:inline>
        </w:drawing>
      </w:r>
    </w:p>
    <w:p w14:paraId="78226CA5">
      <w:pPr>
        <w:widowControl/>
        <w:jc w:val="left"/>
        <w:rPr>
          <w:rFonts w:hint="eastAsia" w:ascii="宋体" w:hAnsi="宋体" w:cs="Arial"/>
          <w:b/>
          <w:sz w:val="24"/>
        </w:rPr>
      </w:pPr>
      <w:r>
        <w:rPr>
          <w:rFonts w:hint="eastAsia" w:ascii="宋体" w:hAnsi="宋体" w:cs="Arial"/>
          <w:b/>
          <w:sz w:val="24"/>
        </w:rPr>
        <w:br w:type="page"/>
      </w:r>
    </w:p>
    <w:p w14:paraId="4774AB74">
      <w:pPr>
        <w:spacing w:line="360" w:lineRule="exact"/>
        <w:rPr>
          <w:rFonts w:hint="eastAsia" w:ascii="宋体" w:hAnsi="宋体" w:cs="Arial"/>
          <w:b/>
          <w:sz w:val="24"/>
        </w:rPr>
      </w:pPr>
      <w:r>
        <w:rPr>
          <w:rFonts w:hint="eastAsia" w:ascii="宋体" w:hAnsi="宋体" w:cs="Arial"/>
          <w:b/>
          <w:sz w:val="24"/>
        </w:rPr>
        <w:t>四</w:t>
      </w:r>
      <w:r>
        <w:rPr>
          <w:rFonts w:hint="eastAsia" w:ascii="宋体" w:hAnsi="宋体" w:cs="Arial"/>
          <w:b/>
          <w:sz w:val="24"/>
          <w:lang w:val="zh-CN"/>
        </w:rPr>
        <w:t>、</w:t>
      </w:r>
      <w:r>
        <w:rPr>
          <w:rFonts w:hint="eastAsia" w:ascii="宋体" w:hAnsi="宋体" w:cs="Arial"/>
          <w:b/>
          <w:sz w:val="24"/>
        </w:rPr>
        <w:t>评议办法与结果公布</w:t>
      </w:r>
    </w:p>
    <w:p w14:paraId="61E26CF6">
      <w:pPr>
        <w:widowControl/>
        <w:spacing w:line="360" w:lineRule="auto"/>
        <w:ind w:left="425" w:firstLine="480" w:firstLineChars="200"/>
        <w:jc w:val="left"/>
        <w:rPr>
          <w:rFonts w:hint="eastAsia" w:ascii="宋体" w:hAnsi="宋体" w:cs="Arial"/>
          <w:sz w:val="24"/>
        </w:rPr>
      </w:pPr>
      <w:r>
        <w:rPr>
          <w:rFonts w:hint="eastAsia" w:ascii="宋体" w:hAnsi="宋体" w:cs="Arial"/>
          <w:sz w:val="24"/>
        </w:rPr>
        <w:t>本项目评议时不须报价人参加，根据询价文件要求及报价文件内容按照我校采购管理办法相关规定进行评议，在满足本项目采购要求的前提下，按“综合评分法”的原则确定成交人，评议工作结束后，我校将评议结果在我校网站进行公告。</w:t>
      </w:r>
    </w:p>
    <w:tbl>
      <w:tblPr>
        <w:tblStyle w:val="1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6"/>
        <w:gridCol w:w="776"/>
        <w:gridCol w:w="1164"/>
        <w:gridCol w:w="5616"/>
      </w:tblGrid>
      <w:tr w14:paraId="38657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022" w:type="pct"/>
            <w:gridSpan w:val="2"/>
            <w:tcBorders>
              <w:top w:val="single" w:color="auto" w:sz="4" w:space="0"/>
              <w:bottom w:val="single" w:color="auto" w:sz="4" w:space="0"/>
              <w:right w:val="single" w:color="auto" w:sz="4" w:space="0"/>
            </w:tcBorders>
            <w:vAlign w:val="center"/>
          </w:tcPr>
          <w:p w14:paraId="467B01D1">
            <w:pPr>
              <w:pStyle w:val="35"/>
            </w:pPr>
            <w:r>
              <w:t>条款号</w:t>
            </w:r>
          </w:p>
        </w:tc>
        <w:tc>
          <w:tcPr>
            <w:tcW w:w="683" w:type="pct"/>
            <w:tcBorders>
              <w:top w:val="single" w:color="auto" w:sz="4" w:space="0"/>
              <w:left w:val="single" w:color="auto" w:sz="4" w:space="0"/>
              <w:bottom w:val="single" w:color="auto" w:sz="4" w:space="0"/>
              <w:right w:val="single" w:color="auto" w:sz="4" w:space="0"/>
            </w:tcBorders>
            <w:vAlign w:val="center"/>
          </w:tcPr>
          <w:p w14:paraId="780190B4">
            <w:pPr>
              <w:pStyle w:val="35"/>
            </w:pPr>
            <w:r>
              <w:t>评审因素</w:t>
            </w:r>
          </w:p>
        </w:tc>
        <w:tc>
          <w:tcPr>
            <w:tcW w:w="3294" w:type="pct"/>
            <w:tcBorders>
              <w:top w:val="single" w:color="auto" w:sz="4" w:space="0"/>
              <w:left w:val="single" w:color="auto" w:sz="4" w:space="0"/>
              <w:bottom w:val="single" w:color="auto" w:sz="4" w:space="0"/>
            </w:tcBorders>
            <w:vAlign w:val="center"/>
          </w:tcPr>
          <w:p w14:paraId="6F194B2A">
            <w:pPr>
              <w:pStyle w:val="35"/>
              <w:jc w:val="left"/>
            </w:pPr>
            <w:r>
              <w:t>评审标准</w:t>
            </w:r>
          </w:p>
        </w:tc>
      </w:tr>
      <w:tr w14:paraId="1B95E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3" w:hRule="atLeast"/>
          <w:jc w:val="center"/>
        </w:trPr>
        <w:tc>
          <w:tcPr>
            <w:tcW w:w="567" w:type="pct"/>
            <w:tcBorders>
              <w:top w:val="single" w:color="auto" w:sz="4" w:space="0"/>
              <w:right w:val="single" w:color="auto" w:sz="4" w:space="0"/>
            </w:tcBorders>
            <w:vAlign w:val="center"/>
          </w:tcPr>
          <w:p w14:paraId="28333D00">
            <w:pPr>
              <w:pStyle w:val="35"/>
            </w:pPr>
            <w:r>
              <w:t>商务部分评分标准（5）（A）</w:t>
            </w:r>
          </w:p>
        </w:tc>
        <w:tc>
          <w:tcPr>
            <w:tcW w:w="455" w:type="pct"/>
            <w:tcBorders>
              <w:top w:val="single" w:color="auto" w:sz="4" w:space="0"/>
              <w:bottom w:val="single" w:color="auto" w:sz="4" w:space="0"/>
              <w:right w:val="single" w:color="auto" w:sz="4" w:space="0"/>
            </w:tcBorders>
            <w:vAlign w:val="center"/>
          </w:tcPr>
          <w:p w14:paraId="50B7DFB2">
            <w:pPr>
              <w:pStyle w:val="35"/>
            </w:pPr>
            <w:r>
              <w:t>业绩</w:t>
            </w:r>
          </w:p>
        </w:tc>
        <w:tc>
          <w:tcPr>
            <w:tcW w:w="683" w:type="pct"/>
            <w:tcBorders>
              <w:top w:val="single" w:color="auto" w:sz="4" w:space="0"/>
              <w:left w:val="single" w:color="auto" w:sz="4" w:space="0"/>
              <w:right w:val="single" w:color="auto" w:sz="4" w:space="0"/>
            </w:tcBorders>
            <w:vAlign w:val="center"/>
          </w:tcPr>
          <w:p w14:paraId="390DA06F">
            <w:pPr>
              <w:pStyle w:val="13"/>
              <w:spacing w:beforeAutospacing="0" w:afterAutospacing="0"/>
              <w:ind w:firstLine="480" w:firstLineChars="200"/>
              <w:jc w:val="both"/>
              <w:rPr>
                <w:rFonts w:hint="eastAsia"/>
              </w:rPr>
            </w:pPr>
            <w:r>
              <w:rPr>
                <w:rFonts w:hint="eastAsia"/>
              </w:rPr>
              <w:t>5</w:t>
            </w:r>
          </w:p>
        </w:tc>
        <w:tc>
          <w:tcPr>
            <w:tcW w:w="3294" w:type="pct"/>
            <w:tcBorders>
              <w:top w:val="single" w:color="auto" w:sz="4" w:space="0"/>
              <w:left w:val="single" w:color="auto" w:sz="4" w:space="0"/>
            </w:tcBorders>
            <w:vAlign w:val="center"/>
          </w:tcPr>
          <w:p w14:paraId="5AD083F6">
            <w:pPr>
              <w:pStyle w:val="35"/>
              <w:jc w:val="both"/>
            </w:pPr>
            <w:r>
              <w:t>除资格条件业绩外，自2021年1月1日至今，供应商承担本项目类似的实施业绩，可获得加分，每项可得1分，本项最多可得5分。</w:t>
            </w:r>
          </w:p>
          <w:p w14:paraId="0C6352B5">
            <w:pPr>
              <w:pStyle w:val="35"/>
              <w:jc w:val="both"/>
            </w:pPr>
            <w:r>
              <w:t>注:1.类似业绩包括环境工程及市政工程专业相关设备装置设计/加工项目。</w:t>
            </w:r>
          </w:p>
          <w:p w14:paraId="5968912A">
            <w:pPr>
              <w:pStyle w:val="35"/>
              <w:jc w:val="both"/>
            </w:pPr>
            <w:r>
              <w:t>2.提供合同复印件，日期以合同时间为准，包括但不限于项目名称及实施内容、合同盖章、签订日期，加盖单位公章。如未按要求提供证明材料不予评分。</w:t>
            </w:r>
          </w:p>
        </w:tc>
      </w:tr>
      <w:tr w14:paraId="53AE8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6" w:hRule="atLeast"/>
          <w:jc w:val="center"/>
        </w:trPr>
        <w:tc>
          <w:tcPr>
            <w:tcW w:w="567" w:type="pct"/>
            <w:vMerge w:val="restart"/>
            <w:tcBorders>
              <w:top w:val="single" w:color="auto" w:sz="4" w:space="0"/>
              <w:right w:val="single" w:color="auto" w:sz="4" w:space="0"/>
            </w:tcBorders>
            <w:vAlign w:val="center"/>
          </w:tcPr>
          <w:p w14:paraId="60C8F6CD">
            <w:pPr>
              <w:pStyle w:val="35"/>
            </w:pPr>
            <w:r>
              <w:t>技术部分评分标准（65）（B）</w:t>
            </w:r>
          </w:p>
        </w:tc>
        <w:tc>
          <w:tcPr>
            <w:tcW w:w="455" w:type="pct"/>
            <w:tcBorders>
              <w:top w:val="single" w:color="auto" w:sz="4" w:space="0"/>
              <w:left w:val="single" w:color="auto" w:sz="4" w:space="0"/>
              <w:bottom w:val="single" w:color="auto" w:sz="4" w:space="0"/>
              <w:right w:val="single" w:color="auto" w:sz="4" w:space="0"/>
            </w:tcBorders>
            <w:vAlign w:val="center"/>
          </w:tcPr>
          <w:p w14:paraId="18B0F51C">
            <w:pPr>
              <w:pStyle w:val="35"/>
            </w:pPr>
            <w:r>
              <w:rPr>
                <w:rFonts w:ascii="仿宋_GB2312" w:eastAsia="仿宋_GB2312" w:cs="仿宋_GB2312"/>
                <w:color w:val="000000"/>
              </w:rPr>
              <w:t>服务方案</w:t>
            </w:r>
          </w:p>
        </w:tc>
        <w:tc>
          <w:tcPr>
            <w:tcW w:w="683" w:type="pct"/>
            <w:tcBorders>
              <w:top w:val="single" w:color="auto" w:sz="4" w:space="0"/>
              <w:left w:val="single" w:color="auto" w:sz="4" w:space="0"/>
              <w:bottom w:val="single" w:color="auto" w:sz="4" w:space="0"/>
              <w:right w:val="single" w:color="auto" w:sz="4" w:space="0"/>
            </w:tcBorders>
            <w:vAlign w:val="center"/>
          </w:tcPr>
          <w:p w14:paraId="57B7F675">
            <w:pPr>
              <w:pStyle w:val="35"/>
            </w:pPr>
            <w:r>
              <w:t>50分</w:t>
            </w:r>
          </w:p>
        </w:tc>
        <w:tc>
          <w:tcPr>
            <w:tcW w:w="3294" w:type="pct"/>
            <w:tcBorders>
              <w:top w:val="single" w:color="auto" w:sz="4" w:space="0"/>
              <w:left w:val="single" w:color="auto" w:sz="4" w:space="0"/>
            </w:tcBorders>
          </w:tcPr>
          <w:p w14:paraId="4776C4B0">
            <w:pPr>
              <w:pStyle w:val="35"/>
              <w:jc w:val="both"/>
            </w:pPr>
            <w:r>
              <w:t>（1）根据投标文件中提供的中试装置及配套设施的深化图纸、设计方案、施工方案与BIM模型，就其完整性、合理性、可行性等方面进行综合评分：内容完整、科学合理、可行性强，得25分；内容基本完整、合理性一般、可行性一般的，得10分；不完整、不合理、可行性差，得0分。</w:t>
            </w:r>
          </w:p>
          <w:p w14:paraId="32647A24">
            <w:pPr>
              <w:pStyle w:val="35"/>
              <w:jc w:val="both"/>
            </w:pPr>
            <w:r>
              <w:t>（2）根据投标文件中提供的中试装置调试方案与运维方案，就其完整性、合理性、可操作性等方面进行综合评分：方案完整、合理、可操作性强，得25分；方案基本完整、合理性一般、可操作性一般，得10分；方案不完整或不合理或操作性较差，得0分。</w:t>
            </w:r>
          </w:p>
        </w:tc>
      </w:tr>
      <w:tr w14:paraId="62CDE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67" w:type="pct"/>
            <w:vMerge w:val="continue"/>
            <w:tcBorders>
              <w:bottom w:val="single" w:color="auto" w:sz="4" w:space="0"/>
              <w:right w:val="single" w:color="auto" w:sz="4" w:space="0"/>
            </w:tcBorders>
            <w:vAlign w:val="center"/>
          </w:tcPr>
          <w:p w14:paraId="6995E914">
            <w:pPr>
              <w:pStyle w:val="35"/>
            </w:pPr>
          </w:p>
        </w:tc>
        <w:tc>
          <w:tcPr>
            <w:tcW w:w="455" w:type="pct"/>
            <w:tcBorders>
              <w:top w:val="single" w:color="auto" w:sz="4" w:space="0"/>
              <w:left w:val="single" w:color="auto" w:sz="4" w:space="0"/>
              <w:bottom w:val="single" w:color="auto" w:sz="4" w:space="0"/>
              <w:right w:val="single" w:color="auto" w:sz="4" w:space="0"/>
            </w:tcBorders>
            <w:vAlign w:val="center"/>
          </w:tcPr>
          <w:p w14:paraId="371B89F2">
            <w:pPr>
              <w:pStyle w:val="35"/>
            </w:pPr>
            <w:r>
              <w:rPr>
                <w:rFonts w:ascii="仿宋_GB2312" w:eastAsia="仿宋_GB2312" w:cs="仿宋_GB2312"/>
                <w:color w:val="000000"/>
              </w:rPr>
              <w:t>工作进度计划安排</w:t>
            </w:r>
          </w:p>
        </w:tc>
        <w:tc>
          <w:tcPr>
            <w:tcW w:w="683" w:type="pct"/>
            <w:tcBorders>
              <w:top w:val="single" w:color="auto" w:sz="4" w:space="0"/>
              <w:left w:val="single" w:color="auto" w:sz="4" w:space="0"/>
              <w:bottom w:val="single" w:color="auto" w:sz="4" w:space="0"/>
              <w:right w:val="single" w:color="auto" w:sz="4" w:space="0"/>
            </w:tcBorders>
            <w:vAlign w:val="center"/>
          </w:tcPr>
          <w:p w14:paraId="3687CF0C">
            <w:pPr>
              <w:pStyle w:val="35"/>
            </w:pPr>
            <w:r>
              <w:t>15分</w:t>
            </w:r>
          </w:p>
        </w:tc>
        <w:tc>
          <w:tcPr>
            <w:tcW w:w="3294" w:type="pct"/>
            <w:tcBorders>
              <w:top w:val="single" w:color="auto" w:sz="4" w:space="0"/>
              <w:left w:val="single" w:color="auto" w:sz="4" w:space="0"/>
              <w:bottom w:val="single" w:color="auto" w:sz="4" w:space="0"/>
            </w:tcBorders>
          </w:tcPr>
          <w:p w14:paraId="131ED9CD">
            <w:pPr>
              <w:pStyle w:val="35"/>
              <w:jc w:val="both"/>
            </w:pPr>
            <w:r>
              <w:t>供应商结合“采购需求”，编制工作进度计划及安排。</w:t>
            </w:r>
          </w:p>
          <w:p w14:paraId="21964A2B">
            <w:pPr>
              <w:pStyle w:val="35"/>
              <w:jc w:val="both"/>
            </w:pPr>
            <w:r>
              <w:t>（1）优得15分：工作进度计划及安排科学合理、可行性强。</w:t>
            </w:r>
          </w:p>
          <w:p w14:paraId="1DA80C0B">
            <w:pPr>
              <w:pStyle w:val="35"/>
              <w:jc w:val="both"/>
            </w:pPr>
            <w:r>
              <w:t>（2）良得7分：工作进度计划及安排较科学合理、可行性较强。</w:t>
            </w:r>
          </w:p>
          <w:p w14:paraId="52E2D338">
            <w:pPr>
              <w:pStyle w:val="35"/>
              <w:jc w:val="both"/>
            </w:pPr>
            <w:r>
              <w:t>（3）一般得1分：工作进度计划及安排一般、可行性一般。</w:t>
            </w:r>
          </w:p>
        </w:tc>
      </w:tr>
      <w:tr w14:paraId="12ECB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 w:hRule="atLeast"/>
          <w:jc w:val="center"/>
        </w:trPr>
        <w:tc>
          <w:tcPr>
            <w:tcW w:w="567" w:type="pct"/>
            <w:tcBorders>
              <w:top w:val="single" w:color="auto" w:sz="4" w:space="0"/>
              <w:bottom w:val="single" w:color="auto" w:sz="4" w:space="0"/>
              <w:right w:val="single" w:color="auto" w:sz="4" w:space="0"/>
            </w:tcBorders>
            <w:vAlign w:val="center"/>
          </w:tcPr>
          <w:p w14:paraId="0F489479">
            <w:pPr>
              <w:pStyle w:val="35"/>
            </w:pPr>
            <w:r>
              <w:t>投标报价评分标准（30）（C）</w:t>
            </w:r>
          </w:p>
        </w:tc>
        <w:tc>
          <w:tcPr>
            <w:tcW w:w="455" w:type="pct"/>
            <w:tcBorders>
              <w:top w:val="single" w:color="auto" w:sz="4" w:space="0"/>
              <w:bottom w:val="single" w:color="auto" w:sz="4" w:space="0"/>
              <w:right w:val="single" w:color="auto" w:sz="4" w:space="0"/>
            </w:tcBorders>
            <w:vAlign w:val="center"/>
          </w:tcPr>
          <w:p w14:paraId="6E74AF76">
            <w:pPr>
              <w:pStyle w:val="35"/>
            </w:pPr>
            <w:r>
              <w:t>报价得分</w:t>
            </w:r>
          </w:p>
        </w:tc>
        <w:tc>
          <w:tcPr>
            <w:tcW w:w="683" w:type="pct"/>
            <w:tcBorders>
              <w:top w:val="single" w:color="auto" w:sz="4" w:space="0"/>
              <w:left w:val="single" w:color="auto" w:sz="4" w:space="0"/>
              <w:bottom w:val="single" w:color="auto" w:sz="4" w:space="0"/>
              <w:right w:val="single" w:color="auto" w:sz="4" w:space="0"/>
            </w:tcBorders>
            <w:vAlign w:val="center"/>
          </w:tcPr>
          <w:p w14:paraId="0D7C22FA">
            <w:pPr>
              <w:pStyle w:val="35"/>
            </w:pPr>
            <w:r>
              <w:t>30分</w:t>
            </w:r>
          </w:p>
        </w:tc>
        <w:tc>
          <w:tcPr>
            <w:tcW w:w="3294" w:type="pct"/>
            <w:tcBorders>
              <w:top w:val="single" w:color="auto" w:sz="4" w:space="0"/>
              <w:left w:val="single" w:color="auto" w:sz="4" w:space="0"/>
              <w:bottom w:val="single" w:color="auto" w:sz="4" w:space="0"/>
            </w:tcBorders>
            <w:vAlign w:val="center"/>
          </w:tcPr>
          <w:p w14:paraId="6E5693E1">
            <w:pPr>
              <w:pStyle w:val="35"/>
              <w:jc w:val="both"/>
            </w:pPr>
            <w:r>
              <w:t>通过初审的合格供应商进入评审基准价计算程序。</w:t>
            </w:r>
          </w:p>
          <w:p w14:paraId="0A740E63">
            <w:pPr>
              <w:pStyle w:val="35"/>
              <w:jc w:val="both"/>
            </w:pPr>
            <w:r>
              <w:t>当合格供应商的数量＜5家时，所有合格供应商报价的算术平均值作为基准价；</w:t>
            </w:r>
          </w:p>
          <w:p w14:paraId="215891F5">
            <w:pPr>
              <w:pStyle w:val="35"/>
              <w:jc w:val="both"/>
            </w:pPr>
            <w:r>
              <w:t>当合格供应商的数量≥5家时，扣除一个最高报价和一个最低报价后的算术平均值作为基准价。</w:t>
            </w:r>
          </w:p>
          <w:p w14:paraId="5DE41B00">
            <w:pPr>
              <w:pStyle w:val="35"/>
              <w:jc w:val="both"/>
            </w:pPr>
            <w:r>
              <w:t>合格供应商的报价与基准价相比，每高于基准价1%扣0.5分，每低于基准价1%扣0.3分，按插入法进行计算。</w:t>
            </w:r>
          </w:p>
        </w:tc>
      </w:tr>
    </w:tbl>
    <w:p w14:paraId="1938D4FE">
      <w:pPr>
        <w:pStyle w:val="2"/>
        <w:rPr>
          <w:lang w:val="zh-CN"/>
        </w:rPr>
      </w:pPr>
      <w:r>
        <w:rPr>
          <w:lang w:val="zh-CN"/>
        </w:rPr>
        <w:br w:type="page"/>
      </w:r>
    </w:p>
    <w:p w14:paraId="79658175">
      <w:pPr>
        <w:spacing w:line="440" w:lineRule="exact"/>
        <w:jc w:val="center"/>
        <w:rPr>
          <w:rFonts w:hint="eastAsia" w:ascii="宋体" w:hAnsi="宋体"/>
          <w:b/>
          <w:bCs/>
          <w:sz w:val="28"/>
          <w:szCs w:val="28"/>
        </w:rPr>
      </w:pPr>
      <w:r>
        <w:rPr>
          <w:rFonts w:hint="eastAsia" w:ascii="宋体" w:hAnsi="宋体" w:cs="Arial"/>
          <w:b/>
          <w:bCs/>
          <w:sz w:val="28"/>
          <w:szCs w:val="28"/>
          <w:lang w:val="zh-CN"/>
        </w:rPr>
        <w:t>格式1</w:t>
      </w:r>
      <w:r>
        <w:rPr>
          <w:rFonts w:hint="eastAsia" w:ascii="宋体" w:hAnsi="宋体"/>
          <w:b/>
          <w:bCs/>
          <w:sz w:val="28"/>
          <w:szCs w:val="28"/>
        </w:rPr>
        <w:t xml:space="preserve"> 报价函</w:t>
      </w:r>
    </w:p>
    <w:p w14:paraId="46244E7A">
      <w:pPr>
        <w:spacing w:line="360" w:lineRule="auto"/>
        <w:rPr>
          <w:rFonts w:hint="eastAsia" w:ascii="宋体" w:hAnsi="宋体"/>
          <w:sz w:val="24"/>
        </w:rPr>
      </w:pPr>
      <w:r>
        <w:rPr>
          <w:rFonts w:hint="eastAsia" w:ascii="宋体" w:hAnsi="宋体"/>
          <w:sz w:val="24"/>
        </w:rPr>
        <w:t>广州大学：</w:t>
      </w:r>
    </w:p>
    <w:p w14:paraId="79E38A97">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我方收到贵方关于“</w:t>
      </w:r>
      <w:r>
        <w:rPr>
          <w:rFonts w:hint="eastAsia" w:ascii="宋体" w:hAnsi="宋体" w:cs="Arial"/>
          <w:sz w:val="24"/>
          <w:lang w:val="zh-CN"/>
        </w:rPr>
        <w:t>广州大学</w:t>
      </w:r>
      <w:r>
        <w:rPr>
          <w:rFonts w:hint="eastAsia" w:ascii="宋体" w:hAnsi="宋体"/>
          <w:bCs/>
          <w:sz w:val="24"/>
        </w:rPr>
        <w:t>污泥热碱解及旋流组分分离系统设计委托加工</w:t>
      </w:r>
      <w:r>
        <w:rPr>
          <w:rFonts w:hint="eastAsia" w:ascii="宋体" w:hAnsi="宋体" w:cs="Arial"/>
          <w:sz w:val="24"/>
        </w:rPr>
        <w:t>服务校内零散采购</w:t>
      </w:r>
      <w:r>
        <w:rPr>
          <w:rFonts w:hint="eastAsia" w:ascii="宋体" w:hAnsi="宋体" w:cs="Arial"/>
          <w:sz w:val="24"/>
          <w:lang w:val="zh-CN"/>
        </w:rPr>
        <w:t>项目</w:t>
      </w:r>
      <w:r>
        <w:rPr>
          <w:rFonts w:hint="eastAsia" w:ascii="宋体" w:hAnsi="宋体"/>
          <w:sz w:val="24"/>
        </w:rPr>
        <w:t>”的采购文件，完全理解采购文件的所有内容。决定报价本项目，据此我方承诺如下：</w:t>
      </w:r>
    </w:p>
    <w:p w14:paraId="2948AEC1">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一、我方的报价文件在报价截止日后90天（日历天）内保持有效，如成交，有效期将延至本项目《采购合同》执行期满日为止。</w:t>
      </w:r>
    </w:p>
    <w:p w14:paraId="6464EB2B">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二、</w:t>
      </w:r>
      <w:r>
        <w:rPr>
          <w:rFonts w:ascii="宋体" w:hAnsi="宋体"/>
          <w:sz w:val="24"/>
        </w:rPr>
        <w:t>我方在参与报价前已仔细研究了采购文件和所有相关资料，我方完全明白并认为此采购文件没有倾向性，也没有存在排斥潜在报价人的内容，我方同意采购文件的相关条款，放弃对采购文件提出误解</w:t>
      </w:r>
      <w:r>
        <w:rPr>
          <w:rFonts w:hint="eastAsia" w:ascii="宋体" w:hAnsi="宋体"/>
          <w:sz w:val="24"/>
        </w:rPr>
        <w:t>和异议</w:t>
      </w:r>
      <w:r>
        <w:rPr>
          <w:rFonts w:ascii="宋体" w:hAnsi="宋体"/>
          <w:sz w:val="24"/>
        </w:rPr>
        <w:t>的一切权</w:t>
      </w:r>
      <w:r>
        <w:rPr>
          <w:rFonts w:hint="eastAsia" w:ascii="宋体" w:hAnsi="宋体"/>
          <w:sz w:val="24"/>
        </w:rPr>
        <w:t>利</w:t>
      </w:r>
      <w:r>
        <w:rPr>
          <w:rFonts w:ascii="宋体" w:hAnsi="宋体"/>
          <w:sz w:val="24"/>
        </w:rPr>
        <w:t>。</w:t>
      </w:r>
    </w:p>
    <w:p w14:paraId="0E9EAE49">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三、我方声明报价文件及所提供的一切资料均真实无误及有效。由于我方提供资料不实而造成的责任和后果由我方承担。我方同意按照贵方提出的要求，提供与报价有关的任何其它数据或信息。</w:t>
      </w:r>
    </w:p>
    <w:p w14:paraId="7890DBF1">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四、我方理解贵方不一定接受最低报价的报价。</w:t>
      </w:r>
    </w:p>
    <w:p w14:paraId="685299F2">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五、我方同意如在本项目开标后、报价有效期之内撤回报价，或成交后未在规定期限内签订合同并送贵方备案的，贵方将不退还报价保证金。</w:t>
      </w:r>
    </w:p>
    <w:p w14:paraId="43E8BA3F">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六、我方如果成交，保证履行报价文件中承诺的全部责任和义务，切实履行采购合同中的全部条款。</w:t>
      </w:r>
    </w:p>
    <w:p w14:paraId="523DDADA">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七、我方保证，采购人在中华人民共和国境内使用我方报价货物、资料、技术、服务或其任何一部分时，享有不受限制的无偿使用权，如有第三方向采购人提出侵犯其专利权、商标权或其它知识产权的主张，该责任由我方承担。我方的报价报价已包含所有应向所有权人支付的专利权、商标权或其它知识产权的一切相关费用。</w:t>
      </w:r>
    </w:p>
    <w:p w14:paraId="2A01C07A">
      <w:pPr>
        <w:tabs>
          <w:tab w:val="left" w:pos="9450"/>
        </w:tabs>
        <w:spacing w:line="336" w:lineRule="auto"/>
        <w:ind w:right="84" w:rightChars="40" w:firstLine="480" w:firstLineChars="200"/>
        <w:rPr>
          <w:rFonts w:hint="eastAsia" w:ascii="宋体" w:hAnsi="宋体"/>
          <w:sz w:val="24"/>
        </w:rPr>
      </w:pPr>
      <w:r>
        <w:rPr>
          <w:rFonts w:hint="eastAsia" w:ascii="宋体" w:hAnsi="宋体"/>
          <w:sz w:val="24"/>
        </w:rPr>
        <w:t>八、所有与本采购项目有关的函件请发往下列地址：</w:t>
      </w:r>
    </w:p>
    <w:tbl>
      <w:tblPr>
        <w:tblStyle w:val="1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420"/>
        <w:gridCol w:w="1800"/>
        <w:gridCol w:w="900"/>
        <w:gridCol w:w="1280"/>
      </w:tblGrid>
      <w:tr w14:paraId="56CF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14:paraId="2041D5A6">
            <w:pPr>
              <w:tabs>
                <w:tab w:val="left" w:pos="0"/>
              </w:tabs>
              <w:spacing w:line="360" w:lineRule="auto"/>
              <w:ind w:right="25" w:rightChars="12"/>
              <w:rPr>
                <w:rFonts w:hint="eastAsia" w:ascii="宋体" w:hAnsi="宋体"/>
                <w:sz w:val="24"/>
              </w:rPr>
            </w:pPr>
            <w:r>
              <w:rPr>
                <w:rFonts w:hint="eastAsia" w:ascii="宋体" w:hAnsi="宋体"/>
                <w:sz w:val="24"/>
              </w:rPr>
              <w:t>地址（邮编）</w:t>
            </w:r>
          </w:p>
        </w:tc>
        <w:tc>
          <w:tcPr>
            <w:tcW w:w="5220" w:type="dxa"/>
            <w:gridSpan w:val="2"/>
          </w:tcPr>
          <w:p w14:paraId="18AE062B">
            <w:pPr>
              <w:tabs>
                <w:tab w:val="left" w:pos="0"/>
              </w:tabs>
              <w:spacing w:line="360" w:lineRule="auto"/>
              <w:ind w:right="25" w:rightChars="12"/>
              <w:rPr>
                <w:rFonts w:hint="eastAsia" w:ascii="宋体" w:hAnsi="宋体"/>
                <w:sz w:val="24"/>
              </w:rPr>
            </w:pPr>
          </w:p>
        </w:tc>
        <w:tc>
          <w:tcPr>
            <w:tcW w:w="900" w:type="dxa"/>
          </w:tcPr>
          <w:p w14:paraId="672F5053">
            <w:pPr>
              <w:tabs>
                <w:tab w:val="left" w:pos="0"/>
              </w:tabs>
              <w:spacing w:line="360" w:lineRule="auto"/>
              <w:ind w:right="25" w:rightChars="12"/>
              <w:rPr>
                <w:rFonts w:hint="eastAsia" w:ascii="宋体" w:hAnsi="宋体"/>
                <w:sz w:val="24"/>
              </w:rPr>
            </w:pPr>
            <w:r>
              <w:rPr>
                <w:rFonts w:hint="eastAsia" w:ascii="宋体" w:hAnsi="宋体"/>
                <w:sz w:val="24"/>
              </w:rPr>
              <w:t>传真</w:t>
            </w:r>
          </w:p>
        </w:tc>
        <w:tc>
          <w:tcPr>
            <w:tcW w:w="1280" w:type="dxa"/>
          </w:tcPr>
          <w:p w14:paraId="1D295C8B">
            <w:pPr>
              <w:tabs>
                <w:tab w:val="left" w:pos="0"/>
              </w:tabs>
              <w:spacing w:line="360" w:lineRule="auto"/>
              <w:ind w:right="25" w:rightChars="12"/>
              <w:rPr>
                <w:rFonts w:hint="eastAsia" w:ascii="宋体" w:hAnsi="宋体"/>
                <w:sz w:val="24"/>
              </w:rPr>
            </w:pPr>
          </w:p>
        </w:tc>
      </w:tr>
      <w:tr w14:paraId="2325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14:paraId="0298CB97">
            <w:pPr>
              <w:tabs>
                <w:tab w:val="left" w:pos="0"/>
              </w:tabs>
              <w:spacing w:line="360" w:lineRule="auto"/>
              <w:ind w:right="25" w:rightChars="12"/>
              <w:rPr>
                <w:rFonts w:hint="eastAsia" w:ascii="宋体" w:hAnsi="宋体"/>
                <w:sz w:val="24"/>
              </w:rPr>
            </w:pPr>
            <w:r>
              <w:rPr>
                <w:rFonts w:hint="eastAsia" w:ascii="宋体" w:hAnsi="宋体"/>
                <w:sz w:val="24"/>
              </w:rPr>
              <w:t>电话、手机</w:t>
            </w:r>
          </w:p>
        </w:tc>
        <w:tc>
          <w:tcPr>
            <w:tcW w:w="3420" w:type="dxa"/>
          </w:tcPr>
          <w:p w14:paraId="3AC71475">
            <w:pPr>
              <w:tabs>
                <w:tab w:val="left" w:pos="0"/>
              </w:tabs>
              <w:spacing w:line="360" w:lineRule="auto"/>
              <w:ind w:right="25" w:rightChars="12"/>
              <w:rPr>
                <w:rFonts w:hint="eastAsia" w:ascii="宋体" w:hAnsi="宋体"/>
                <w:sz w:val="24"/>
              </w:rPr>
            </w:pPr>
          </w:p>
        </w:tc>
        <w:tc>
          <w:tcPr>
            <w:tcW w:w="1800" w:type="dxa"/>
          </w:tcPr>
          <w:p w14:paraId="0268939E">
            <w:pPr>
              <w:tabs>
                <w:tab w:val="left" w:pos="0"/>
              </w:tabs>
              <w:spacing w:line="360" w:lineRule="auto"/>
              <w:ind w:right="25" w:rightChars="12"/>
              <w:rPr>
                <w:rFonts w:hint="eastAsia" w:ascii="宋体" w:hAnsi="宋体"/>
                <w:sz w:val="24"/>
              </w:rPr>
            </w:pPr>
            <w:r>
              <w:rPr>
                <w:rFonts w:hint="eastAsia" w:ascii="宋体" w:hAnsi="宋体"/>
                <w:sz w:val="24"/>
              </w:rPr>
              <w:t>联系人（职务）</w:t>
            </w:r>
          </w:p>
        </w:tc>
        <w:tc>
          <w:tcPr>
            <w:tcW w:w="2180" w:type="dxa"/>
            <w:gridSpan w:val="2"/>
          </w:tcPr>
          <w:p w14:paraId="00F3C6FB">
            <w:pPr>
              <w:tabs>
                <w:tab w:val="left" w:pos="0"/>
              </w:tabs>
              <w:spacing w:line="360" w:lineRule="auto"/>
              <w:ind w:right="25" w:rightChars="12"/>
              <w:rPr>
                <w:rFonts w:hint="eastAsia" w:ascii="宋体" w:hAnsi="宋体"/>
                <w:sz w:val="24"/>
              </w:rPr>
            </w:pPr>
          </w:p>
        </w:tc>
      </w:tr>
    </w:tbl>
    <w:p w14:paraId="649FFC0E">
      <w:pPr>
        <w:spacing w:line="360" w:lineRule="auto"/>
        <w:ind w:right="84" w:rightChars="40"/>
        <w:rPr>
          <w:rFonts w:hint="eastAsia" w:ascii="宋体" w:hAnsi="宋体"/>
          <w:sz w:val="24"/>
        </w:rPr>
      </w:pPr>
    </w:p>
    <w:p w14:paraId="68959F54">
      <w:pPr>
        <w:spacing w:line="360" w:lineRule="auto"/>
        <w:ind w:right="84" w:rightChars="40" w:firstLine="5040" w:firstLineChars="2400"/>
        <w:rPr>
          <w:rFonts w:hint="eastAsia" w:ascii="宋体" w:hAnsi="宋体"/>
          <w:sz w:val="24"/>
        </w:rPr>
      </w:pPr>
      <w:r>
        <w:rPr>
          <w:rFonts w:hint="eastAsia" w:ascii="宋体" w:hAnsi="宋体"/>
          <w:kern w:val="0"/>
          <w:szCs w:val="21"/>
        </w:rPr>
        <w:t>供应商名称</w:t>
      </w:r>
      <w:r>
        <w:rPr>
          <w:rFonts w:hint="eastAsia" w:ascii="宋体" w:hAnsi="宋体"/>
          <w:sz w:val="24"/>
        </w:rPr>
        <w:t>：（盖章）</w:t>
      </w:r>
    </w:p>
    <w:p w14:paraId="4F0E53CC">
      <w:pPr>
        <w:spacing w:line="360" w:lineRule="auto"/>
        <w:ind w:right="84" w:rightChars="40" w:firstLine="4080" w:firstLineChars="1700"/>
        <w:jc w:val="right"/>
        <w:rPr>
          <w:rFonts w:hint="eastAsia" w:ascii="宋体" w:hAnsi="宋体"/>
          <w:sz w:val="24"/>
        </w:rPr>
      </w:pPr>
      <w:r>
        <w:rPr>
          <w:rFonts w:hint="eastAsia" w:ascii="宋体" w:hAnsi="宋体"/>
          <w:sz w:val="24"/>
        </w:rPr>
        <w:t>承诺日期：</w:t>
      </w:r>
      <w:r>
        <w:rPr>
          <w:rFonts w:hint="eastAsia" w:ascii="宋体" w:hAnsi="宋体" w:cs="Arial"/>
          <w:sz w:val="24"/>
        </w:rPr>
        <w:t>20  年   月   日</w:t>
      </w:r>
    </w:p>
    <w:p w14:paraId="73B1A3BB">
      <w:pPr>
        <w:spacing w:line="360" w:lineRule="auto"/>
        <w:ind w:right="84" w:rightChars="40"/>
        <w:rPr>
          <w:rFonts w:hint="eastAsia" w:ascii="宋体" w:hAnsi="宋体" w:cs="Arial"/>
          <w:bCs/>
          <w:sz w:val="24"/>
        </w:rPr>
      </w:pPr>
      <w:r>
        <w:rPr>
          <w:rFonts w:hint="eastAsia" w:ascii="宋体" w:hAnsi="宋体" w:cs="Arial"/>
          <w:bCs/>
          <w:sz w:val="24"/>
        </w:rPr>
        <w:t>说明：</w:t>
      </w:r>
      <w:r>
        <w:rPr>
          <w:rFonts w:ascii="宋体" w:hAnsi="宋体" w:cs="Arial"/>
          <w:bCs/>
          <w:sz w:val="24"/>
        </w:rPr>
        <w:t>本格式文件内容不得擅自删改。</w:t>
      </w:r>
    </w:p>
    <w:p w14:paraId="00E328FC"/>
    <w:p w14:paraId="3887DF82">
      <w:pPr>
        <w:spacing w:line="440" w:lineRule="exact"/>
        <w:jc w:val="center"/>
        <w:rPr>
          <w:rFonts w:hint="eastAsia" w:ascii="宋体" w:hAnsi="宋体"/>
          <w:kern w:val="0"/>
          <w:szCs w:val="21"/>
        </w:rPr>
      </w:pPr>
      <w:bookmarkStart w:id="0" w:name="_Toc476045872"/>
      <w:bookmarkStart w:id="1" w:name="_Toc11005163"/>
      <w:bookmarkStart w:id="2" w:name="_Toc476072017"/>
      <w:bookmarkStart w:id="3" w:name="_Toc15994"/>
      <w:r>
        <w:rPr>
          <w:rFonts w:hint="eastAsia" w:ascii="宋体" w:hAnsi="宋体" w:cs="Arial"/>
          <w:b/>
          <w:bCs/>
          <w:sz w:val="28"/>
          <w:szCs w:val="28"/>
          <w:lang w:val="zh-CN"/>
        </w:rPr>
        <w:t xml:space="preserve">格式2 </w:t>
      </w:r>
      <w:r>
        <w:rPr>
          <w:rFonts w:hint="eastAsia" w:ascii="宋体" w:hAnsi="宋体"/>
          <w:b/>
          <w:bCs/>
          <w:sz w:val="28"/>
          <w:szCs w:val="28"/>
        </w:rPr>
        <w:tab/>
      </w:r>
      <w:r>
        <w:rPr>
          <w:rFonts w:hint="eastAsia" w:ascii="宋体" w:hAnsi="宋体"/>
          <w:b/>
          <w:bCs/>
          <w:sz w:val="28"/>
          <w:szCs w:val="28"/>
        </w:rPr>
        <w:t>报价一览表</w:t>
      </w:r>
      <w:bookmarkEnd w:id="0"/>
      <w:bookmarkEnd w:id="1"/>
      <w:bookmarkEnd w:id="2"/>
      <w:bookmarkEnd w:id="3"/>
      <w:r>
        <w:rPr>
          <w:rFonts w:hint="eastAsia" w:ascii="宋体" w:hAnsi="宋体"/>
          <w:b/>
          <w:bCs/>
          <w:sz w:val="28"/>
          <w:szCs w:val="28"/>
        </w:rPr>
        <w:t>及分项报价表</w:t>
      </w:r>
    </w:p>
    <w:p w14:paraId="4F965E06">
      <w:pPr>
        <w:spacing w:line="440" w:lineRule="exact"/>
        <w:jc w:val="center"/>
        <w:rPr>
          <w:rFonts w:hint="eastAsia" w:ascii="宋体" w:hAnsi="宋体"/>
          <w:b/>
          <w:bCs/>
          <w:sz w:val="28"/>
          <w:szCs w:val="28"/>
        </w:rPr>
      </w:pPr>
    </w:p>
    <w:p w14:paraId="56A1DB9A">
      <w:pPr>
        <w:spacing w:line="440" w:lineRule="exact"/>
        <w:jc w:val="center"/>
        <w:rPr>
          <w:rFonts w:hint="eastAsia" w:ascii="宋体" w:hAnsi="宋体"/>
          <w:kern w:val="0"/>
          <w:szCs w:val="21"/>
        </w:rPr>
      </w:pPr>
      <w:r>
        <w:rPr>
          <w:rFonts w:hint="eastAsia" w:ascii="宋体" w:hAnsi="宋体"/>
          <w:b/>
          <w:bCs/>
          <w:sz w:val="28"/>
          <w:szCs w:val="28"/>
        </w:rPr>
        <w:t>报价一览表</w:t>
      </w:r>
    </w:p>
    <w:p w14:paraId="1A729178">
      <w:pPr>
        <w:spacing w:line="440" w:lineRule="exact"/>
        <w:jc w:val="center"/>
        <w:rPr>
          <w:rFonts w:hint="eastAsia" w:ascii="宋体" w:hAnsi="宋体"/>
          <w:b/>
          <w:bCs/>
          <w:sz w:val="28"/>
          <w:szCs w:val="28"/>
        </w:rPr>
      </w:pPr>
    </w:p>
    <w:p w14:paraId="38435900">
      <w:pPr>
        <w:widowControl/>
        <w:adjustRightInd w:val="0"/>
        <w:snapToGrid w:val="0"/>
        <w:spacing w:line="360" w:lineRule="auto"/>
        <w:jc w:val="left"/>
        <w:rPr>
          <w:rFonts w:hint="eastAsia" w:ascii="宋体" w:hAnsi="宋体"/>
          <w:kern w:val="0"/>
          <w:szCs w:val="21"/>
        </w:rPr>
      </w:pPr>
    </w:p>
    <w:p w14:paraId="0ABA1584">
      <w:pPr>
        <w:widowControl/>
        <w:adjustRightInd w:val="0"/>
        <w:snapToGrid w:val="0"/>
        <w:spacing w:line="360" w:lineRule="auto"/>
        <w:jc w:val="left"/>
        <w:rPr>
          <w:rFonts w:hint="eastAsia" w:ascii="宋体" w:hAnsi="宋体"/>
          <w:kern w:val="0"/>
          <w:szCs w:val="21"/>
        </w:rPr>
      </w:pPr>
      <w:r>
        <w:rPr>
          <w:rFonts w:hint="eastAsia" w:ascii="宋体" w:hAnsi="宋体"/>
          <w:kern w:val="0"/>
          <w:szCs w:val="21"/>
        </w:rPr>
        <w:t>采购项目名称：</w:t>
      </w:r>
    </w:p>
    <w:p w14:paraId="1FD82B7E">
      <w:pPr>
        <w:widowControl/>
        <w:adjustRightInd w:val="0"/>
        <w:snapToGrid w:val="0"/>
        <w:spacing w:line="360" w:lineRule="auto"/>
        <w:jc w:val="left"/>
        <w:rPr>
          <w:rFonts w:hint="eastAsia" w:ascii="宋体" w:hAnsi="宋体" w:cs="Arial"/>
          <w:sz w:val="24"/>
        </w:rPr>
      </w:pPr>
      <w:r>
        <w:rPr>
          <w:rFonts w:hint="eastAsia" w:ascii="宋体" w:hAnsi="宋体"/>
          <w:kern w:val="0"/>
          <w:szCs w:val="21"/>
          <w:lang w:val="zh-CN"/>
        </w:rPr>
        <w:t>广州大学</w:t>
      </w:r>
      <w:r>
        <w:rPr>
          <w:rFonts w:hint="eastAsia" w:ascii="宋体" w:hAnsi="宋体"/>
          <w:kern w:val="0"/>
          <w:szCs w:val="21"/>
        </w:rPr>
        <w:t>污泥热碱解及旋流组分分离系统设计委托加工服务校内零散采购</w:t>
      </w:r>
      <w:r>
        <w:rPr>
          <w:rFonts w:hint="eastAsia" w:ascii="宋体" w:hAnsi="宋体"/>
          <w:kern w:val="0"/>
          <w:szCs w:val="21"/>
          <w:lang w:val="zh-CN"/>
        </w:rPr>
        <w:t xml:space="preserve">项目 </w:t>
      </w:r>
      <w:r>
        <w:rPr>
          <w:rFonts w:hint="eastAsia" w:ascii="宋体" w:hAnsi="宋体"/>
          <w:kern w:val="0"/>
          <w:szCs w:val="21"/>
        </w:rPr>
        <w:t xml:space="preserve"> </w:t>
      </w:r>
    </w:p>
    <w:p w14:paraId="43093FA3">
      <w:pPr>
        <w:widowControl/>
        <w:adjustRightInd w:val="0"/>
        <w:snapToGrid w:val="0"/>
        <w:spacing w:line="360" w:lineRule="auto"/>
        <w:jc w:val="left"/>
        <w:rPr>
          <w:rFonts w:hint="eastAsia" w:ascii="宋体" w:hAnsi="宋体"/>
          <w:kern w:val="0"/>
          <w:szCs w:val="21"/>
        </w:rPr>
      </w:pPr>
      <w:r>
        <w:rPr>
          <w:rFonts w:hint="eastAsia" w:ascii="宋体" w:hAnsi="宋体"/>
          <w:kern w:val="0"/>
          <w:szCs w:val="21"/>
        </w:rPr>
        <w:t xml:space="preserve">货币单位：人民币元 </w:t>
      </w:r>
    </w:p>
    <w:tbl>
      <w:tblPr>
        <w:tblStyle w:val="16"/>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4063"/>
        <w:gridCol w:w="1819"/>
      </w:tblGrid>
      <w:tr w14:paraId="265D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849" w:type="dxa"/>
            <w:tcBorders>
              <w:top w:val="single" w:color="auto" w:sz="4" w:space="0"/>
              <w:left w:val="single" w:color="auto" w:sz="4" w:space="0"/>
              <w:bottom w:val="single" w:color="auto" w:sz="4" w:space="0"/>
              <w:right w:val="single" w:color="auto" w:sz="4" w:space="0"/>
            </w:tcBorders>
            <w:vAlign w:val="center"/>
          </w:tcPr>
          <w:p w14:paraId="54DB3943">
            <w:pPr>
              <w:widowControl/>
              <w:jc w:val="center"/>
              <w:rPr>
                <w:rFonts w:hint="eastAsia" w:ascii="宋体" w:hAnsi="宋体"/>
                <w:kern w:val="0"/>
                <w:szCs w:val="21"/>
              </w:rPr>
            </w:pPr>
            <w:r>
              <w:rPr>
                <w:rFonts w:hint="eastAsia" w:ascii="宋体" w:hAnsi="宋体"/>
                <w:kern w:val="0"/>
                <w:szCs w:val="21"/>
              </w:rPr>
              <w:t>报价内容</w:t>
            </w:r>
          </w:p>
        </w:tc>
        <w:tc>
          <w:tcPr>
            <w:tcW w:w="4063" w:type="dxa"/>
            <w:tcBorders>
              <w:top w:val="single" w:color="auto" w:sz="4" w:space="0"/>
              <w:left w:val="single" w:color="auto" w:sz="4" w:space="0"/>
              <w:bottom w:val="single" w:color="auto" w:sz="4" w:space="0"/>
              <w:right w:val="single" w:color="auto" w:sz="4" w:space="0"/>
            </w:tcBorders>
            <w:vAlign w:val="center"/>
          </w:tcPr>
          <w:p w14:paraId="7930B280">
            <w:pPr>
              <w:widowControl/>
              <w:jc w:val="center"/>
              <w:rPr>
                <w:rFonts w:hint="eastAsia" w:ascii="宋体" w:hAnsi="宋体"/>
                <w:kern w:val="0"/>
                <w:szCs w:val="21"/>
              </w:rPr>
            </w:pPr>
            <w:r>
              <w:rPr>
                <w:rFonts w:hint="eastAsia" w:ascii="宋体" w:hAnsi="宋体"/>
                <w:kern w:val="0"/>
                <w:szCs w:val="21"/>
              </w:rPr>
              <w:t>报价总价</w:t>
            </w:r>
          </w:p>
        </w:tc>
        <w:tc>
          <w:tcPr>
            <w:tcW w:w="1819" w:type="dxa"/>
            <w:tcBorders>
              <w:top w:val="single" w:color="auto" w:sz="4" w:space="0"/>
              <w:left w:val="single" w:color="auto" w:sz="4" w:space="0"/>
              <w:bottom w:val="single" w:color="auto" w:sz="4" w:space="0"/>
              <w:right w:val="single" w:color="auto" w:sz="4" w:space="0"/>
            </w:tcBorders>
            <w:vAlign w:val="center"/>
          </w:tcPr>
          <w:p w14:paraId="5C3CDFAB">
            <w:pPr>
              <w:widowControl/>
              <w:jc w:val="center"/>
              <w:rPr>
                <w:rFonts w:hint="eastAsia" w:ascii="宋体" w:hAnsi="宋体"/>
                <w:kern w:val="0"/>
                <w:szCs w:val="21"/>
              </w:rPr>
            </w:pPr>
            <w:r>
              <w:rPr>
                <w:rFonts w:hint="eastAsia" w:ascii="宋体" w:hAnsi="宋体"/>
                <w:kern w:val="0"/>
                <w:szCs w:val="21"/>
              </w:rPr>
              <w:t>备注</w:t>
            </w:r>
          </w:p>
        </w:tc>
      </w:tr>
      <w:tr w14:paraId="482D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849" w:type="dxa"/>
            <w:tcBorders>
              <w:top w:val="single" w:color="auto" w:sz="4" w:space="0"/>
              <w:left w:val="single" w:color="auto" w:sz="4" w:space="0"/>
              <w:bottom w:val="single" w:color="auto" w:sz="4" w:space="0"/>
              <w:right w:val="single" w:color="auto" w:sz="4" w:space="0"/>
            </w:tcBorders>
            <w:vAlign w:val="center"/>
          </w:tcPr>
          <w:p w14:paraId="6F780E08">
            <w:pPr>
              <w:widowControl/>
              <w:spacing w:line="300" w:lineRule="auto"/>
              <w:jc w:val="center"/>
              <w:rPr>
                <w:rFonts w:hint="eastAsia" w:ascii="宋体" w:hAnsi="宋体"/>
                <w:kern w:val="0"/>
                <w:szCs w:val="21"/>
              </w:rPr>
            </w:pPr>
          </w:p>
        </w:tc>
        <w:tc>
          <w:tcPr>
            <w:tcW w:w="4063" w:type="dxa"/>
            <w:tcBorders>
              <w:top w:val="single" w:color="auto" w:sz="4" w:space="0"/>
              <w:left w:val="single" w:color="auto" w:sz="4" w:space="0"/>
              <w:bottom w:val="single" w:color="auto" w:sz="4" w:space="0"/>
              <w:right w:val="single" w:color="auto" w:sz="4" w:space="0"/>
            </w:tcBorders>
            <w:vAlign w:val="center"/>
          </w:tcPr>
          <w:p w14:paraId="6BBF39F9">
            <w:pPr>
              <w:widowControl/>
              <w:spacing w:line="300" w:lineRule="auto"/>
              <w:jc w:val="left"/>
              <w:rPr>
                <w:rFonts w:hint="eastAsia" w:ascii="宋体" w:hAnsi="宋体"/>
                <w:kern w:val="0"/>
                <w:szCs w:val="21"/>
              </w:rPr>
            </w:pPr>
            <w:r>
              <w:rPr>
                <w:rFonts w:hint="eastAsia" w:ascii="宋体" w:hAnsi="宋体"/>
                <w:kern w:val="0"/>
                <w:szCs w:val="21"/>
              </w:rPr>
              <w:t>小写：</w:t>
            </w:r>
          </w:p>
          <w:p w14:paraId="221FE30B">
            <w:pPr>
              <w:widowControl/>
              <w:spacing w:line="300" w:lineRule="auto"/>
              <w:jc w:val="left"/>
              <w:rPr>
                <w:rFonts w:hint="eastAsia" w:ascii="宋体" w:hAnsi="宋体"/>
                <w:kern w:val="0"/>
                <w:szCs w:val="21"/>
              </w:rPr>
            </w:pPr>
            <w:r>
              <w:rPr>
                <w:rFonts w:hint="eastAsia" w:ascii="宋体" w:hAnsi="宋体"/>
                <w:kern w:val="0"/>
                <w:szCs w:val="21"/>
              </w:rPr>
              <w:t>大写：</w:t>
            </w:r>
          </w:p>
        </w:tc>
        <w:tc>
          <w:tcPr>
            <w:tcW w:w="1819" w:type="dxa"/>
            <w:tcBorders>
              <w:top w:val="single" w:color="auto" w:sz="4" w:space="0"/>
              <w:left w:val="single" w:color="auto" w:sz="4" w:space="0"/>
              <w:bottom w:val="single" w:color="auto" w:sz="4" w:space="0"/>
              <w:right w:val="single" w:color="auto" w:sz="4" w:space="0"/>
            </w:tcBorders>
            <w:vAlign w:val="center"/>
          </w:tcPr>
          <w:p w14:paraId="3C55F1E4">
            <w:pPr>
              <w:widowControl/>
              <w:spacing w:line="300" w:lineRule="auto"/>
              <w:jc w:val="center"/>
              <w:rPr>
                <w:rFonts w:hint="eastAsia" w:ascii="宋体" w:hAnsi="宋体"/>
                <w:kern w:val="0"/>
                <w:szCs w:val="21"/>
              </w:rPr>
            </w:pPr>
          </w:p>
        </w:tc>
      </w:tr>
    </w:tbl>
    <w:p w14:paraId="16120C1E">
      <w:pPr>
        <w:widowControl/>
        <w:adjustRightInd w:val="0"/>
        <w:snapToGrid w:val="0"/>
        <w:spacing w:line="360" w:lineRule="auto"/>
        <w:jc w:val="left"/>
        <w:rPr>
          <w:rFonts w:hint="eastAsia" w:ascii="宋体" w:hAnsi="宋体" w:cs="Arial"/>
          <w:kern w:val="0"/>
          <w:szCs w:val="21"/>
        </w:rPr>
      </w:pPr>
    </w:p>
    <w:p w14:paraId="4D679066">
      <w:pPr>
        <w:widowControl/>
        <w:adjustRightInd w:val="0"/>
        <w:snapToGrid w:val="0"/>
        <w:spacing w:line="360" w:lineRule="auto"/>
        <w:jc w:val="left"/>
        <w:rPr>
          <w:rFonts w:hint="eastAsia" w:ascii="宋体" w:hAnsi="宋体"/>
          <w:kern w:val="0"/>
          <w:szCs w:val="21"/>
          <w:u w:val="single"/>
        </w:rPr>
      </w:pPr>
      <w:r>
        <w:rPr>
          <w:rFonts w:hint="eastAsia" w:ascii="宋体" w:hAnsi="宋体"/>
          <w:kern w:val="0"/>
          <w:szCs w:val="21"/>
        </w:rPr>
        <w:t>供应商名称（盖章）：</w:t>
      </w:r>
    </w:p>
    <w:p w14:paraId="191B670F">
      <w:pPr>
        <w:widowControl/>
        <w:spacing w:line="360" w:lineRule="auto"/>
        <w:jc w:val="left"/>
        <w:rPr>
          <w:rFonts w:hint="eastAsia" w:ascii="宋体" w:hAnsi="宋体"/>
          <w:kern w:val="0"/>
          <w:szCs w:val="21"/>
        </w:rPr>
      </w:pPr>
      <w:r>
        <w:rPr>
          <w:rFonts w:hint="eastAsia" w:ascii="宋体" w:hAnsi="宋体"/>
          <w:kern w:val="0"/>
          <w:szCs w:val="21"/>
        </w:rPr>
        <w:t>日期：   年   月   日</w:t>
      </w:r>
    </w:p>
    <w:p w14:paraId="4B4D614C">
      <w:pPr>
        <w:widowControl/>
        <w:spacing w:line="360" w:lineRule="auto"/>
        <w:jc w:val="left"/>
        <w:rPr>
          <w:rFonts w:hint="eastAsia" w:ascii="宋体" w:hAnsi="宋体"/>
          <w:kern w:val="0"/>
          <w:szCs w:val="21"/>
        </w:rPr>
      </w:pPr>
    </w:p>
    <w:p w14:paraId="729A78F2">
      <w:pPr>
        <w:widowControl/>
        <w:spacing w:line="360" w:lineRule="auto"/>
        <w:jc w:val="left"/>
        <w:rPr>
          <w:rFonts w:hint="eastAsia" w:ascii="宋体" w:hAnsi="宋体"/>
          <w:kern w:val="0"/>
          <w:szCs w:val="21"/>
        </w:rPr>
      </w:pPr>
    </w:p>
    <w:p w14:paraId="2B1EE20A">
      <w:pPr>
        <w:widowControl/>
        <w:spacing w:line="360" w:lineRule="auto"/>
        <w:jc w:val="left"/>
        <w:rPr>
          <w:rFonts w:hint="eastAsia" w:ascii="宋体" w:hAnsi="宋体"/>
          <w:kern w:val="0"/>
          <w:szCs w:val="21"/>
        </w:rPr>
      </w:pPr>
    </w:p>
    <w:p w14:paraId="5AD25281">
      <w:pPr>
        <w:widowControl/>
        <w:spacing w:line="360" w:lineRule="auto"/>
        <w:jc w:val="left"/>
        <w:rPr>
          <w:rFonts w:hint="eastAsia" w:ascii="宋体" w:hAnsi="宋体"/>
          <w:kern w:val="0"/>
          <w:szCs w:val="21"/>
        </w:rPr>
      </w:pPr>
    </w:p>
    <w:p w14:paraId="51B3F388">
      <w:pPr>
        <w:widowControl/>
        <w:spacing w:line="360" w:lineRule="auto"/>
        <w:jc w:val="left"/>
        <w:rPr>
          <w:rFonts w:hint="eastAsia" w:ascii="宋体" w:hAnsi="宋体"/>
          <w:kern w:val="0"/>
          <w:szCs w:val="21"/>
        </w:rPr>
      </w:pPr>
    </w:p>
    <w:p w14:paraId="7F928BFB">
      <w:pPr>
        <w:widowControl/>
        <w:tabs>
          <w:tab w:val="left" w:pos="7755"/>
        </w:tabs>
        <w:spacing w:line="360" w:lineRule="auto"/>
        <w:ind w:left="743" w:hanging="743" w:hangingChars="354"/>
        <w:jc w:val="left"/>
        <w:rPr>
          <w:rFonts w:hint="eastAsia" w:ascii="宋体" w:hAnsi="宋体"/>
          <w:kern w:val="0"/>
          <w:szCs w:val="20"/>
        </w:rPr>
      </w:pPr>
      <w:r>
        <w:rPr>
          <w:rFonts w:hint="eastAsia" w:ascii="宋体" w:hAnsi="宋体"/>
          <w:kern w:val="0"/>
          <w:szCs w:val="20"/>
        </w:rPr>
        <w:t>注：</w:t>
      </w:r>
      <w:r>
        <w:rPr>
          <w:rFonts w:hint="eastAsia" w:ascii="宋体" w:hAnsi="宋体"/>
          <w:kern w:val="0"/>
          <w:szCs w:val="20"/>
        </w:rPr>
        <w:tab/>
      </w:r>
      <w:r>
        <w:rPr>
          <w:rFonts w:hint="eastAsia" w:ascii="宋体" w:hAnsi="宋体"/>
          <w:kern w:val="0"/>
          <w:szCs w:val="20"/>
        </w:rPr>
        <w:tab/>
      </w:r>
    </w:p>
    <w:p w14:paraId="34112BBF">
      <w:pPr>
        <w:widowControl/>
        <w:spacing w:line="276" w:lineRule="auto"/>
        <w:ind w:left="2"/>
        <w:jc w:val="left"/>
        <w:rPr>
          <w:rFonts w:hint="eastAsia" w:ascii="宋体" w:hAnsi="宋体"/>
          <w:kern w:val="0"/>
          <w:szCs w:val="20"/>
        </w:rPr>
      </w:pPr>
      <w:r>
        <w:rPr>
          <w:rFonts w:hint="eastAsia" w:ascii="宋体" w:hAnsi="宋体"/>
          <w:kern w:val="0"/>
          <w:szCs w:val="20"/>
        </w:rPr>
        <w:t>1、填写此表时不得改变表格的形式。</w:t>
      </w:r>
    </w:p>
    <w:p w14:paraId="11C81921">
      <w:pPr>
        <w:widowControl/>
        <w:spacing w:line="276" w:lineRule="auto"/>
        <w:ind w:left="2"/>
        <w:jc w:val="left"/>
        <w:rPr>
          <w:rFonts w:hint="eastAsia" w:ascii="宋体" w:hAnsi="宋体"/>
          <w:kern w:val="0"/>
          <w:szCs w:val="20"/>
        </w:rPr>
      </w:pPr>
      <w:r>
        <w:rPr>
          <w:rFonts w:hint="eastAsia" w:ascii="宋体" w:hAnsi="宋体"/>
          <w:kern w:val="0"/>
          <w:szCs w:val="20"/>
        </w:rPr>
        <w:t>2、</w:t>
      </w:r>
      <w:r>
        <w:rPr>
          <w:rFonts w:hint="eastAsia" w:ascii="宋体" w:hAnsi="宋体"/>
          <w:kern w:val="0"/>
          <w:szCs w:val="21"/>
        </w:rPr>
        <w:t>报价总价</w:t>
      </w:r>
      <w:r>
        <w:rPr>
          <w:rFonts w:hint="eastAsia" w:ascii="宋体" w:hAnsi="宋体"/>
          <w:kern w:val="0"/>
          <w:szCs w:val="20"/>
        </w:rPr>
        <w:t>包括：</w:t>
      </w:r>
    </w:p>
    <w:p w14:paraId="4478B931">
      <w:pPr>
        <w:widowControl/>
        <w:spacing w:line="276" w:lineRule="auto"/>
        <w:ind w:left="2" w:leftChars="1" w:firstLine="420" w:firstLineChars="200"/>
        <w:jc w:val="left"/>
        <w:rPr>
          <w:rFonts w:hint="eastAsia" w:ascii="宋体" w:hAnsi="宋体"/>
          <w:kern w:val="0"/>
          <w:szCs w:val="20"/>
        </w:rPr>
      </w:pPr>
      <w:r>
        <w:rPr>
          <w:rFonts w:hint="eastAsia" w:ascii="宋体" w:hAnsi="宋体"/>
          <w:kern w:val="0"/>
          <w:szCs w:val="20"/>
        </w:rPr>
        <w:t>（1）货物及零配件的购置和安装、运输保险、装卸、培训辅导、质保期售后服务、全额含税发票、雇员费用、合同实施过程中应预见和不可预见费用等。</w:t>
      </w:r>
    </w:p>
    <w:p w14:paraId="66655B19">
      <w:pPr>
        <w:widowControl/>
        <w:spacing w:line="276" w:lineRule="auto"/>
        <w:ind w:left="2" w:leftChars="1" w:firstLine="420" w:firstLineChars="200"/>
        <w:jc w:val="left"/>
        <w:rPr>
          <w:rFonts w:hint="eastAsia" w:ascii="宋体" w:hAnsi="宋体"/>
          <w:kern w:val="0"/>
          <w:szCs w:val="20"/>
        </w:rPr>
      </w:pPr>
      <w:r>
        <w:rPr>
          <w:rFonts w:hint="eastAsia" w:ascii="宋体" w:hAnsi="宋体"/>
          <w:kern w:val="0"/>
          <w:szCs w:val="20"/>
        </w:rPr>
        <w:t>（2）采购范围内所有设备及配件费；</w:t>
      </w:r>
    </w:p>
    <w:p w14:paraId="5964C72A">
      <w:pPr>
        <w:widowControl/>
        <w:spacing w:line="276" w:lineRule="auto"/>
        <w:ind w:left="2" w:leftChars="1" w:firstLine="420" w:firstLineChars="200"/>
        <w:jc w:val="left"/>
        <w:rPr>
          <w:rFonts w:hint="eastAsia" w:ascii="宋体" w:hAnsi="宋体"/>
          <w:kern w:val="0"/>
          <w:szCs w:val="20"/>
        </w:rPr>
      </w:pPr>
      <w:r>
        <w:rPr>
          <w:rFonts w:hint="eastAsia" w:ascii="宋体" w:hAnsi="宋体"/>
          <w:kern w:val="0"/>
          <w:szCs w:val="20"/>
        </w:rPr>
        <w:t>（3）安装中的相关费用（包括安装过程中损耗、额外材料、设计费等）；</w:t>
      </w:r>
    </w:p>
    <w:p w14:paraId="0A39847B">
      <w:pPr>
        <w:widowControl/>
        <w:spacing w:line="276" w:lineRule="auto"/>
        <w:ind w:left="2" w:leftChars="1" w:firstLine="420" w:firstLineChars="200"/>
        <w:jc w:val="left"/>
        <w:rPr>
          <w:rFonts w:hint="eastAsia" w:ascii="宋体" w:hAnsi="宋体"/>
          <w:kern w:val="0"/>
          <w:szCs w:val="20"/>
        </w:rPr>
      </w:pPr>
      <w:r>
        <w:rPr>
          <w:rFonts w:hint="eastAsia" w:ascii="宋体" w:hAnsi="宋体"/>
          <w:kern w:val="0"/>
          <w:szCs w:val="20"/>
        </w:rPr>
        <w:t>（4）人员培训和售后服务的相关费用。</w:t>
      </w:r>
    </w:p>
    <w:p w14:paraId="5B9C1D93">
      <w:pPr>
        <w:widowControl/>
        <w:spacing w:line="276" w:lineRule="auto"/>
        <w:ind w:left="2" w:leftChars="1" w:firstLine="420" w:firstLineChars="200"/>
        <w:jc w:val="left"/>
        <w:rPr>
          <w:rFonts w:hint="eastAsia" w:ascii="宋体" w:hAnsi="宋体"/>
          <w:kern w:val="0"/>
          <w:szCs w:val="20"/>
        </w:rPr>
      </w:pPr>
      <w:r>
        <w:rPr>
          <w:rFonts w:hint="eastAsia" w:ascii="宋体" w:hAnsi="宋体"/>
          <w:kern w:val="0"/>
          <w:szCs w:val="20"/>
        </w:rPr>
        <w:t>（5）伴随服务：全部设备的技术设计、运输、安装调试、税费（国内产品）等费用。</w:t>
      </w:r>
    </w:p>
    <w:p w14:paraId="0F2787C4">
      <w:pPr>
        <w:widowControl/>
        <w:spacing w:line="360" w:lineRule="auto"/>
        <w:ind w:left="2"/>
        <w:jc w:val="left"/>
        <w:rPr>
          <w:rFonts w:hint="eastAsia" w:ascii="宋体" w:hAnsi="宋体"/>
          <w:b/>
          <w:kern w:val="0"/>
          <w:szCs w:val="20"/>
        </w:rPr>
      </w:pPr>
      <w:r>
        <w:rPr>
          <w:rFonts w:hint="eastAsia" w:ascii="宋体" w:hAnsi="宋体"/>
          <w:kern w:val="0"/>
          <w:szCs w:val="20"/>
        </w:rPr>
        <w:t>3、如有其他特殊说明事项，可在“备注”栏内明确表述。</w:t>
      </w:r>
    </w:p>
    <w:p w14:paraId="7A902B3D">
      <w:pPr>
        <w:widowControl/>
        <w:spacing w:line="360" w:lineRule="auto"/>
        <w:jc w:val="left"/>
        <w:rPr>
          <w:rFonts w:hint="eastAsia" w:ascii="宋体" w:hAnsi="宋体"/>
          <w:kern w:val="0"/>
          <w:szCs w:val="21"/>
        </w:rPr>
      </w:pPr>
    </w:p>
    <w:p w14:paraId="07D7B67B">
      <w:pPr>
        <w:spacing w:line="440" w:lineRule="exact"/>
        <w:jc w:val="center"/>
        <w:rPr>
          <w:rFonts w:hint="eastAsia" w:ascii="宋体" w:hAnsi="宋体"/>
          <w:b/>
          <w:bCs/>
          <w:sz w:val="28"/>
          <w:szCs w:val="28"/>
        </w:rPr>
      </w:pPr>
      <w:r>
        <w:rPr>
          <w:rFonts w:hint="eastAsia" w:ascii="宋体" w:hAnsi="宋体"/>
          <w:kern w:val="0"/>
          <w:szCs w:val="21"/>
        </w:rPr>
        <w:br w:type="page"/>
      </w:r>
      <w:r>
        <w:rPr>
          <w:rFonts w:hint="eastAsia" w:ascii="宋体" w:hAnsi="宋体"/>
          <w:b/>
          <w:bCs/>
          <w:sz w:val="28"/>
          <w:szCs w:val="28"/>
        </w:rPr>
        <w:t>分项报价表</w:t>
      </w:r>
    </w:p>
    <w:p w14:paraId="79802EC6">
      <w:pPr>
        <w:spacing w:line="440" w:lineRule="exact"/>
        <w:jc w:val="center"/>
        <w:rPr>
          <w:rFonts w:hint="eastAsia" w:ascii="宋体" w:hAnsi="宋体"/>
          <w:kern w:val="0"/>
          <w:szCs w:val="21"/>
        </w:rPr>
      </w:pPr>
    </w:p>
    <w:tbl>
      <w:tblPr>
        <w:tblStyle w:val="16"/>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335"/>
        <w:gridCol w:w="1881"/>
        <w:gridCol w:w="1060"/>
        <w:gridCol w:w="1114"/>
        <w:gridCol w:w="934"/>
        <w:gridCol w:w="1166"/>
        <w:gridCol w:w="1542"/>
      </w:tblGrid>
      <w:tr w14:paraId="26AC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70" w:type="dxa"/>
            <w:gridSpan w:val="8"/>
            <w:tcBorders>
              <w:top w:val="single" w:color="auto" w:sz="4" w:space="0"/>
              <w:left w:val="single" w:color="auto" w:sz="4" w:space="0"/>
              <w:bottom w:val="single" w:color="auto" w:sz="4" w:space="0"/>
              <w:right w:val="single" w:color="auto" w:sz="4" w:space="0"/>
            </w:tcBorders>
            <w:vAlign w:val="center"/>
          </w:tcPr>
          <w:p w14:paraId="458F5492">
            <w:pPr>
              <w:widowControl/>
              <w:jc w:val="left"/>
              <w:rPr>
                <w:rFonts w:hint="eastAsia" w:ascii="宋体" w:hAnsi="宋体"/>
                <w:bCs/>
                <w:kern w:val="0"/>
                <w:szCs w:val="21"/>
              </w:rPr>
            </w:pPr>
            <w:r>
              <w:rPr>
                <w:rFonts w:hint="eastAsia" w:ascii="宋体" w:hAnsi="宋体"/>
                <w:kern w:val="0"/>
                <w:szCs w:val="21"/>
              </w:rPr>
              <w:t>一、服务详列</w:t>
            </w:r>
          </w:p>
        </w:tc>
      </w:tr>
      <w:tr w14:paraId="27D3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876951A">
            <w:pPr>
              <w:widowControl/>
              <w:jc w:val="center"/>
              <w:rPr>
                <w:rFonts w:hint="eastAsia" w:ascii="宋体" w:hAnsi="宋体"/>
                <w:kern w:val="0"/>
                <w:szCs w:val="21"/>
              </w:rPr>
            </w:pPr>
            <w:r>
              <w:rPr>
                <w:rFonts w:hint="eastAsia" w:ascii="宋体" w:hAnsi="宋体"/>
                <w:kern w:val="0"/>
                <w:szCs w:val="21"/>
              </w:rPr>
              <w:t>序号</w:t>
            </w:r>
          </w:p>
        </w:tc>
        <w:tc>
          <w:tcPr>
            <w:tcW w:w="1335" w:type="dxa"/>
            <w:tcBorders>
              <w:top w:val="single" w:color="auto" w:sz="4" w:space="0"/>
              <w:left w:val="single" w:color="auto" w:sz="4" w:space="0"/>
              <w:bottom w:val="single" w:color="auto" w:sz="4" w:space="0"/>
              <w:right w:val="single" w:color="auto" w:sz="4" w:space="0"/>
            </w:tcBorders>
            <w:vAlign w:val="center"/>
          </w:tcPr>
          <w:p w14:paraId="3842D558">
            <w:pPr>
              <w:widowControl/>
              <w:jc w:val="center"/>
              <w:rPr>
                <w:rFonts w:hint="eastAsia" w:ascii="宋体" w:hAnsi="宋体"/>
                <w:kern w:val="0"/>
                <w:szCs w:val="21"/>
              </w:rPr>
            </w:pPr>
            <w:r>
              <w:rPr>
                <w:rFonts w:hint="eastAsia" w:ascii="宋体" w:hAnsi="宋体"/>
                <w:kern w:val="0"/>
                <w:szCs w:val="21"/>
              </w:rPr>
              <w:t>分项名称</w:t>
            </w:r>
          </w:p>
        </w:tc>
        <w:tc>
          <w:tcPr>
            <w:tcW w:w="1881" w:type="dxa"/>
            <w:tcBorders>
              <w:top w:val="single" w:color="auto" w:sz="4" w:space="0"/>
              <w:left w:val="single" w:color="auto" w:sz="4" w:space="0"/>
              <w:bottom w:val="single" w:color="auto" w:sz="4" w:space="0"/>
              <w:right w:val="single" w:color="auto" w:sz="4" w:space="0"/>
            </w:tcBorders>
            <w:vAlign w:val="center"/>
          </w:tcPr>
          <w:p w14:paraId="76FF7512">
            <w:pPr>
              <w:widowControl/>
              <w:jc w:val="center"/>
              <w:rPr>
                <w:rFonts w:hint="eastAsia" w:ascii="宋体" w:hAnsi="宋体"/>
                <w:kern w:val="0"/>
                <w:szCs w:val="21"/>
              </w:rPr>
            </w:pPr>
            <w:r>
              <w:rPr>
                <w:rFonts w:hint="eastAsia" w:ascii="宋体" w:hAnsi="宋体"/>
                <w:kern w:val="0"/>
                <w:szCs w:val="21"/>
              </w:rPr>
              <w:t>品牌、规格型号</w:t>
            </w:r>
          </w:p>
        </w:tc>
        <w:tc>
          <w:tcPr>
            <w:tcW w:w="1060" w:type="dxa"/>
            <w:tcBorders>
              <w:top w:val="single" w:color="auto" w:sz="4" w:space="0"/>
              <w:left w:val="single" w:color="auto" w:sz="4" w:space="0"/>
              <w:bottom w:val="single" w:color="auto" w:sz="4" w:space="0"/>
              <w:right w:val="single" w:color="auto" w:sz="4" w:space="0"/>
            </w:tcBorders>
            <w:vAlign w:val="center"/>
          </w:tcPr>
          <w:p w14:paraId="413B2727">
            <w:pPr>
              <w:widowControl/>
              <w:jc w:val="center"/>
              <w:rPr>
                <w:rFonts w:hint="eastAsia" w:ascii="宋体" w:hAnsi="宋体"/>
                <w:kern w:val="0"/>
                <w:szCs w:val="21"/>
              </w:rPr>
            </w:pPr>
            <w:r>
              <w:rPr>
                <w:rFonts w:hint="eastAsia" w:ascii="宋体" w:hAnsi="宋体"/>
                <w:kern w:val="0"/>
                <w:szCs w:val="21"/>
              </w:rPr>
              <w:t>制造商/产地</w:t>
            </w:r>
          </w:p>
        </w:tc>
        <w:tc>
          <w:tcPr>
            <w:tcW w:w="1114" w:type="dxa"/>
            <w:tcBorders>
              <w:top w:val="single" w:color="auto" w:sz="4" w:space="0"/>
              <w:left w:val="single" w:color="auto" w:sz="4" w:space="0"/>
              <w:bottom w:val="single" w:color="auto" w:sz="4" w:space="0"/>
              <w:right w:val="single" w:color="auto" w:sz="4" w:space="0"/>
            </w:tcBorders>
            <w:vAlign w:val="center"/>
          </w:tcPr>
          <w:p w14:paraId="1559E780">
            <w:pPr>
              <w:widowControl/>
              <w:jc w:val="center"/>
              <w:rPr>
                <w:rFonts w:hint="eastAsia" w:ascii="宋体" w:hAnsi="宋体"/>
                <w:kern w:val="0"/>
                <w:szCs w:val="21"/>
              </w:rPr>
            </w:pPr>
            <w:r>
              <w:rPr>
                <w:rFonts w:hint="eastAsia" w:ascii="宋体" w:hAnsi="宋体"/>
                <w:kern w:val="0"/>
                <w:szCs w:val="21"/>
              </w:rPr>
              <w:t>数量</w:t>
            </w:r>
          </w:p>
        </w:tc>
        <w:tc>
          <w:tcPr>
            <w:tcW w:w="934" w:type="dxa"/>
            <w:tcBorders>
              <w:top w:val="single" w:color="auto" w:sz="4" w:space="0"/>
              <w:left w:val="single" w:color="auto" w:sz="4" w:space="0"/>
              <w:bottom w:val="single" w:color="auto" w:sz="4" w:space="0"/>
              <w:right w:val="single" w:color="auto" w:sz="4" w:space="0"/>
            </w:tcBorders>
            <w:vAlign w:val="center"/>
          </w:tcPr>
          <w:p w14:paraId="3512D54B">
            <w:pPr>
              <w:widowControl/>
              <w:jc w:val="center"/>
              <w:rPr>
                <w:rFonts w:hint="eastAsia" w:ascii="宋体" w:hAnsi="宋体"/>
                <w:kern w:val="0"/>
                <w:szCs w:val="21"/>
              </w:rPr>
            </w:pPr>
            <w:r>
              <w:rPr>
                <w:rFonts w:hint="eastAsia" w:ascii="宋体" w:hAnsi="宋体"/>
                <w:kern w:val="0"/>
                <w:szCs w:val="21"/>
              </w:rPr>
              <w:t>单价</w:t>
            </w:r>
          </w:p>
        </w:tc>
        <w:tc>
          <w:tcPr>
            <w:tcW w:w="1166" w:type="dxa"/>
            <w:tcBorders>
              <w:top w:val="single" w:color="auto" w:sz="4" w:space="0"/>
              <w:left w:val="single" w:color="auto" w:sz="4" w:space="0"/>
              <w:bottom w:val="single" w:color="auto" w:sz="4" w:space="0"/>
              <w:right w:val="single" w:color="auto" w:sz="4" w:space="0"/>
            </w:tcBorders>
            <w:vAlign w:val="center"/>
          </w:tcPr>
          <w:p w14:paraId="2E8D7623">
            <w:pPr>
              <w:widowControl/>
              <w:ind w:left="-92" w:leftChars="-44"/>
              <w:jc w:val="center"/>
              <w:rPr>
                <w:rFonts w:hint="eastAsia" w:ascii="宋体" w:hAnsi="宋体"/>
                <w:kern w:val="0"/>
                <w:szCs w:val="21"/>
              </w:rPr>
            </w:pPr>
            <w:r>
              <w:rPr>
                <w:rFonts w:hint="eastAsia" w:ascii="宋体" w:hAnsi="宋体"/>
                <w:kern w:val="0"/>
                <w:szCs w:val="21"/>
              </w:rPr>
              <w:t>合计（元）</w:t>
            </w:r>
          </w:p>
        </w:tc>
        <w:tc>
          <w:tcPr>
            <w:tcW w:w="1542" w:type="dxa"/>
            <w:tcBorders>
              <w:top w:val="single" w:color="auto" w:sz="4" w:space="0"/>
              <w:left w:val="single" w:color="auto" w:sz="4" w:space="0"/>
              <w:bottom w:val="single" w:color="auto" w:sz="4" w:space="0"/>
              <w:right w:val="single" w:color="auto" w:sz="4" w:space="0"/>
            </w:tcBorders>
            <w:vAlign w:val="center"/>
          </w:tcPr>
          <w:p w14:paraId="03F9F908">
            <w:pPr>
              <w:widowControl/>
              <w:jc w:val="center"/>
              <w:rPr>
                <w:rFonts w:hint="eastAsia" w:ascii="宋体" w:hAnsi="宋体"/>
                <w:kern w:val="0"/>
                <w:szCs w:val="21"/>
              </w:rPr>
            </w:pPr>
          </w:p>
        </w:tc>
      </w:tr>
      <w:tr w14:paraId="7AA1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71239EC1">
            <w:pPr>
              <w:widowControl/>
              <w:jc w:val="center"/>
              <w:rPr>
                <w:rFonts w:hint="eastAsia" w:ascii="宋体" w:hAnsi="宋体"/>
                <w:kern w:val="0"/>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E8E5310">
            <w:pPr>
              <w:widowControl/>
              <w:jc w:val="center"/>
              <w:rPr>
                <w:rFonts w:hint="eastAsia" w:ascii="宋体" w:hAnsi="宋体"/>
                <w:kern w:val="0"/>
                <w:szCs w:val="21"/>
              </w:rPr>
            </w:pPr>
          </w:p>
        </w:tc>
        <w:tc>
          <w:tcPr>
            <w:tcW w:w="1881" w:type="dxa"/>
            <w:tcBorders>
              <w:top w:val="single" w:color="auto" w:sz="4" w:space="0"/>
              <w:left w:val="single" w:color="auto" w:sz="4" w:space="0"/>
              <w:bottom w:val="single" w:color="auto" w:sz="4" w:space="0"/>
              <w:right w:val="single" w:color="auto" w:sz="4" w:space="0"/>
            </w:tcBorders>
            <w:vAlign w:val="center"/>
          </w:tcPr>
          <w:p w14:paraId="35157DE1">
            <w:pPr>
              <w:widowControl/>
              <w:jc w:val="center"/>
              <w:rPr>
                <w:rFonts w:hint="eastAsia" w:ascii="宋体" w:hAnsi="宋体"/>
                <w:kern w:val="0"/>
                <w:szCs w:val="21"/>
              </w:rPr>
            </w:pPr>
          </w:p>
        </w:tc>
        <w:tc>
          <w:tcPr>
            <w:tcW w:w="1060" w:type="dxa"/>
            <w:tcBorders>
              <w:top w:val="single" w:color="auto" w:sz="4" w:space="0"/>
              <w:left w:val="single" w:color="auto" w:sz="4" w:space="0"/>
              <w:bottom w:val="single" w:color="auto" w:sz="4" w:space="0"/>
              <w:right w:val="single" w:color="auto" w:sz="4" w:space="0"/>
            </w:tcBorders>
            <w:vAlign w:val="center"/>
          </w:tcPr>
          <w:p w14:paraId="148AFE54">
            <w:pPr>
              <w:widowControl/>
              <w:jc w:val="center"/>
              <w:rPr>
                <w:rFonts w:hint="eastAsia" w:ascii="宋体" w:hAnsi="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334B8AF9">
            <w:pPr>
              <w:widowControl/>
              <w:jc w:val="center"/>
              <w:rPr>
                <w:rFonts w:hint="eastAsia" w:ascii="宋体" w:hAnsi="宋体"/>
                <w:kern w:val="0"/>
                <w:szCs w:val="21"/>
              </w:rPr>
            </w:pPr>
          </w:p>
        </w:tc>
        <w:tc>
          <w:tcPr>
            <w:tcW w:w="934" w:type="dxa"/>
            <w:tcBorders>
              <w:top w:val="single" w:color="auto" w:sz="4" w:space="0"/>
              <w:left w:val="single" w:color="auto" w:sz="4" w:space="0"/>
              <w:bottom w:val="single" w:color="auto" w:sz="4" w:space="0"/>
              <w:right w:val="single" w:color="auto" w:sz="4" w:space="0"/>
            </w:tcBorders>
            <w:vAlign w:val="center"/>
          </w:tcPr>
          <w:p w14:paraId="741F3D9B">
            <w:pPr>
              <w:widowControl/>
              <w:jc w:val="center"/>
              <w:rPr>
                <w:rFonts w:hint="eastAsia" w:ascii="宋体" w:hAnsi="宋体"/>
                <w:kern w:val="0"/>
                <w:szCs w:val="21"/>
              </w:rPr>
            </w:pPr>
          </w:p>
        </w:tc>
        <w:tc>
          <w:tcPr>
            <w:tcW w:w="1166" w:type="dxa"/>
            <w:tcBorders>
              <w:top w:val="single" w:color="auto" w:sz="4" w:space="0"/>
              <w:left w:val="single" w:color="auto" w:sz="4" w:space="0"/>
              <w:bottom w:val="single" w:color="auto" w:sz="4" w:space="0"/>
              <w:right w:val="single" w:color="auto" w:sz="4" w:space="0"/>
            </w:tcBorders>
            <w:vAlign w:val="center"/>
          </w:tcPr>
          <w:p w14:paraId="6D8B6AA0">
            <w:pPr>
              <w:widowControl/>
              <w:ind w:left="-92" w:leftChars="-44"/>
              <w:jc w:val="center"/>
              <w:rPr>
                <w:rFonts w:hint="eastAsia" w:ascii="宋体" w:hAnsi="宋体"/>
                <w:kern w:val="0"/>
                <w:szCs w:val="21"/>
              </w:rPr>
            </w:pPr>
          </w:p>
        </w:tc>
        <w:tc>
          <w:tcPr>
            <w:tcW w:w="1542" w:type="dxa"/>
            <w:tcBorders>
              <w:top w:val="single" w:color="auto" w:sz="4" w:space="0"/>
              <w:left w:val="single" w:color="auto" w:sz="4" w:space="0"/>
              <w:bottom w:val="single" w:color="auto" w:sz="4" w:space="0"/>
              <w:right w:val="single" w:color="auto" w:sz="4" w:space="0"/>
            </w:tcBorders>
            <w:vAlign w:val="center"/>
          </w:tcPr>
          <w:p w14:paraId="18867E21">
            <w:pPr>
              <w:widowControl/>
              <w:jc w:val="center"/>
              <w:rPr>
                <w:rFonts w:hint="eastAsia" w:ascii="宋体" w:hAnsi="宋体"/>
                <w:kern w:val="0"/>
                <w:szCs w:val="21"/>
              </w:rPr>
            </w:pPr>
          </w:p>
        </w:tc>
      </w:tr>
      <w:tr w14:paraId="5F1C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1E7EFC13">
            <w:pPr>
              <w:widowControl/>
              <w:jc w:val="center"/>
              <w:rPr>
                <w:rFonts w:hint="eastAsia" w:ascii="宋体" w:hAnsi="宋体"/>
                <w:kern w:val="0"/>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08993827">
            <w:pPr>
              <w:spacing w:line="440" w:lineRule="exact"/>
              <w:ind w:firstLine="482" w:firstLineChars="200"/>
              <w:rPr>
                <w:rFonts w:hint="eastAsia" w:ascii="宋体" w:hAnsi="宋体" w:cs="Arial"/>
                <w:b/>
                <w:color w:val="C00000"/>
                <w:sz w:val="24"/>
              </w:rPr>
            </w:pPr>
            <w:r>
              <w:rPr>
                <w:rFonts w:ascii="宋体" w:hAnsi="宋体" w:cs="Arial"/>
                <w:b/>
                <w:color w:val="C00000"/>
                <w:sz w:val="24"/>
              </w:rPr>
              <w:t>……</w:t>
            </w:r>
          </w:p>
        </w:tc>
        <w:tc>
          <w:tcPr>
            <w:tcW w:w="1881" w:type="dxa"/>
            <w:tcBorders>
              <w:top w:val="single" w:color="auto" w:sz="4" w:space="0"/>
              <w:left w:val="single" w:color="auto" w:sz="4" w:space="0"/>
              <w:bottom w:val="single" w:color="auto" w:sz="4" w:space="0"/>
              <w:right w:val="single" w:color="auto" w:sz="4" w:space="0"/>
            </w:tcBorders>
            <w:vAlign w:val="center"/>
          </w:tcPr>
          <w:p w14:paraId="790BDC13">
            <w:pPr>
              <w:widowControl/>
              <w:jc w:val="center"/>
              <w:rPr>
                <w:rFonts w:hint="eastAsia" w:ascii="宋体" w:hAnsi="宋体"/>
                <w:kern w:val="0"/>
                <w:szCs w:val="21"/>
              </w:rPr>
            </w:pPr>
          </w:p>
        </w:tc>
        <w:tc>
          <w:tcPr>
            <w:tcW w:w="1060" w:type="dxa"/>
            <w:tcBorders>
              <w:top w:val="single" w:color="auto" w:sz="4" w:space="0"/>
              <w:left w:val="single" w:color="auto" w:sz="4" w:space="0"/>
              <w:bottom w:val="single" w:color="auto" w:sz="4" w:space="0"/>
              <w:right w:val="single" w:color="auto" w:sz="4" w:space="0"/>
            </w:tcBorders>
            <w:vAlign w:val="center"/>
          </w:tcPr>
          <w:p w14:paraId="5706AFAD">
            <w:pPr>
              <w:widowControl/>
              <w:jc w:val="center"/>
              <w:rPr>
                <w:rFonts w:hint="eastAsia" w:ascii="宋体" w:hAnsi="宋体"/>
                <w:kern w:val="0"/>
                <w:szCs w:val="21"/>
              </w:rPr>
            </w:pPr>
          </w:p>
        </w:tc>
        <w:tc>
          <w:tcPr>
            <w:tcW w:w="1114" w:type="dxa"/>
            <w:tcBorders>
              <w:top w:val="single" w:color="auto" w:sz="4" w:space="0"/>
              <w:left w:val="single" w:color="auto" w:sz="4" w:space="0"/>
              <w:bottom w:val="single" w:color="auto" w:sz="4" w:space="0"/>
              <w:right w:val="single" w:color="auto" w:sz="4" w:space="0"/>
            </w:tcBorders>
            <w:vAlign w:val="center"/>
          </w:tcPr>
          <w:p w14:paraId="368E538B">
            <w:pPr>
              <w:widowControl/>
              <w:jc w:val="center"/>
              <w:rPr>
                <w:rFonts w:hint="eastAsia" w:ascii="宋体" w:hAnsi="宋体"/>
                <w:kern w:val="0"/>
                <w:szCs w:val="21"/>
              </w:rPr>
            </w:pPr>
          </w:p>
        </w:tc>
        <w:tc>
          <w:tcPr>
            <w:tcW w:w="934" w:type="dxa"/>
            <w:tcBorders>
              <w:top w:val="single" w:color="auto" w:sz="4" w:space="0"/>
              <w:left w:val="single" w:color="auto" w:sz="4" w:space="0"/>
              <w:bottom w:val="single" w:color="auto" w:sz="4" w:space="0"/>
              <w:right w:val="single" w:color="auto" w:sz="4" w:space="0"/>
            </w:tcBorders>
            <w:vAlign w:val="center"/>
          </w:tcPr>
          <w:p w14:paraId="0D27D138">
            <w:pPr>
              <w:widowControl/>
              <w:jc w:val="center"/>
              <w:rPr>
                <w:rFonts w:hint="eastAsia" w:ascii="宋体" w:hAnsi="宋体"/>
                <w:kern w:val="0"/>
                <w:szCs w:val="21"/>
              </w:rPr>
            </w:pPr>
          </w:p>
        </w:tc>
        <w:tc>
          <w:tcPr>
            <w:tcW w:w="1166" w:type="dxa"/>
            <w:tcBorders>
              <w:top w:val="single" w:color="auto" w:sz="4" w:space="0"/>
              <w:left w:val="single" w:color="auto" w:sz="4" w:space="0"/>
              <w:bottom w:val="single" w:color="auto" w:sz="4" w:space="0"/>
              <w:right w:val="single" w:color="auto" w:sz="4" w:space="0"/>
            </w:tcBorders>
            <w:vAlign w:val="center"/>
          </w:tcPr>
          <w:p w14:paraId="4B91FD07">
            <w:pPr>
              <w:widowControl/>
              <w:ind w:left="-92" w:leftChars="-44"/>
              <w:jc w:val="center"/>
              <w:rPr>
                <w:rFonts w:hint="eastAsia" w:ascii="宋体" w:hAnsi="宋体"/>
                <w:kern w:val="0"/>
                <w:szCs w:val="21"/>
              </w:rPr>
            </w:pPr>
          </w:p>
        </w:tc>
        <w:tc>
          <w:tcPr>
            <w:tcW w:w="1542" w:type="dxa"/>
            <w:tcBorders>
              <w:top w:val="single" w:color="auto" w:sz="4" w:space="0"/>
              <w:left w:val="single" w:color="auto" w:sz="4" w:space="0"/>
              <w:bottom w:val="single" w:color="auto" w:sz="4" w:space="0"/>
              <w:right w:val="single" w:color="auto" w:sz="4" w:space="0"/>
            </w:tcBorders>
            <w:vAlign w:val="center"/>
          </w:tcPr>
          <w:p w14:paraId="3AA4CB69">
            <w:pPr>
              <w:widowControl/>
              <w:jc w:val="center"/>
              <w:rPr>
                <w:rFonts w:hint="eastAsia" w:ascii="宋体" w:hAnsi="宋体"/>
                <w:kern w:val="0"/>
                <w:szCs w:val="21"/>
              </w:rPr>
            </w:pPr>
          </w:p>
        </w:tc>
      </w:tr>
      <w:tr w14:paraId="1463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70" w:type="dxa"/>
            <w:gridSpan w:val="8"/>
            <w:tcBorders>
              <w:top w:val="single" w:color="auto" w:sz="4" w:space="0"/>
              <w:left w:val="single" w:color="auto" w:sz="4" w:space="0"/>
              <w:bottom w:val="single" w:color="auto" w:sz="4" w:space="0"/>
              <w:right w:val="single" w:color="auto" w:sz="4" w:space="0"/>
            </w:tcBorders>
            <w:vAlign w:val="center"/>
          </w:tcPr>
          <w:p w14:paraId="5DE0CE9D">
            <w:pPr>
              <w:rPr>
                <w:rFonts w:hint="eastAsia" w:ascii="宋体" w:hAnsi="宋体"/>
                <w:bCs/>
                <w:szCs w:val="21"/>
              </w:rPr>
            </w:pPr>
            <w:r>
              <w:rPr>
                <w:rFonts w:hint="eastAsia" w:ascii="宋体" w:hAnsi="宋体"/>
                <w:bCs/>
                <w:szCs w:val="21"/>
              </w:rPr>
              <w:t>二、总报价：        元</w:t>
            </w:r>
          </w:p>
        </w:tc>
      </w:tr>
    </w:tbl>
    <w:p w14:paraId="3E457526">
      <w:pPr>
        <w:rPr>
          <w:rFonts w:hint="eastAsia" w:ascii="宋体" w:hAnsi="宋体"/>
          <w:szCs w:val="21"/>
        </w:rPr>
      </w:pPr>
    </w:p>
    <w:p w14:paraId="09AC10B2">
      <w:pPr>
        <w:rPr>
          <w:rFonts w:hint="eastAsia" w:ascii="宋体" w:hAnsi="宋体"/>
          <w:szCs w:val="21"/>
        </w:rPr>
      </w:pPr>
    </w:p>
    <w:p w14:paraId="290920A2">
      <w:pPr>
        <w:rPr>
          <w:rFonts w:hint="eastAsia" w:ascii="宋体" w:hAnsi="宋体"/>
          <w:szCs w:val="21"/>
        </w:rPr>
      </w:pPr>
      <w:r>
        <w:rPr>
          <w:rFonts w:hint="eastAsia" w:ascii="宋体" w:hAnsi="宋体"/>
          <w:szCs w:val="21"/>
        </w:rPr>
        <w:t>说明：供应商在此表中漏报、少报的费用，均视为已隐含在投标总价中，采购人无须再向供应商支付投标总价之外的任何费用。</w:t>
      </w:r>
    </w:p>
    <w:p w14:paraId="5E35A185">
      <w:pPr>
        <w:spacing w:line="360" w:lineRule="auto"/>
        <w:ind w:left="360"/>
        <w:rPr>
          <w:rFonts w:hint="eastAsia" w:ascii="宋体" w:hAnsi="宋体"/>
          <w:szCs w:val="21"/>
          <w:u w:val="single"/>
        </w:rPr>
      </w:pPr>
      <w:r>
        <w:rPr>
          <w:rFonts w:hint="eastAsia" w:ascii="宋体" w:hAnsi="宋体"/>
          <w:szCs w:val="21"/>
        </w:rPr>
        <w:t>供应商名称（单位公章）：</w:t>
      </w:r>
    </w:p>
    <w:p w14:paraId="4A824DC6">
      <w:pPr>
        <w:spacing w:line="360" w:lineRule="auto"/>
        <w:ind w:left="360"/>
        <w:rPr>
          <w:rFonts w:hint="eastAsia" w:ascii="宋体" w:hAnsi="宋体"/>
          <w:szCs w:val="21"/>
        </w:rPr>
      </w:pPr>
      <w:r>
        <w:rPr>
          <w:rFonts w:hint="eastAsia" w:ascii="宋体" w:hAnsi="宋体"/>
          <w:szCs w:val="21"/>
        </w:rPr>
        <w:t>日期：     年   月    日</w:t>
      </w:r>
    </w:p>
    <w:p w14:paraId="03EE7256">
      <w:pPr>
        <w:spacing w:line="360" w:lineRule="auto"/>
        <w:ind w:left="360"/>
        <w:rPr>
          <w:rFonts w:hint="eastAsia" w:ascii="宋体" w:hAnsi="宋体"/>
          <w:szCs w:val="21"/>
        </w:rPr>
      </w:pPr>
    </w:p>
    <w:p w14:paraId="6DA4F2B4">
      <w:pPr>
        <w:widowControl/>
        <w:spacing w:line="276" w:lineRule="auto"/>
        <w:jc w:val="left"/>
        <w:rPr>
          <w:rFonts w:hint="eastAsia" w:ascii="宋体" w:hAnsi="宋体"/>
          <w:kern w:val="0"/>
          <w:szCs w:val="21"/>
        </w:rPr>
      </w:pPr>
      <w:r>
        <w:rPr>
          <w:rFonts w:hint="eastAsia" w:ascii="宋体" w:hAnsi="宋体"/>
          <w:kern w:val="0"/>
          <w:szCs w:val="21"/>
        </w:rPr>
        <w:t>注：1、所有分项价格应按本采购文件的规定要求填写。</w:t>
      </w:r>
    </w:p>
    <w:p w14:paraId="6BFFDCB2">
      <w:pPr>
        <w:widowControl/>
        <w:spacing w:line="276" w:lineRule="auto"/>
        <w:ind w:firstLine="411" w:firstLineChars="196"/>
        <w:jc w:val="left"/>
        <w:rPr>
          <w:rFonts w:hint="eastAsia" w:ascii="宋体" w:hAnsi="宋体"/>
          <w:kern w:val="0"/>
          <w:szCs w:val="21"/>
        </w:rPr>
      </w:pPr>
      <w:r>
        <w:rPr>
          <w:rFonts w:hint="eastAsia" w:ascii="宋体" w:hAnsi="宋体"/>
          <w:kern w:val="0"/>
          <w:szCs w:val="21"/>
        </w:rPr>
        <w:t>2、</w:t>
      </w:r>
      <w:r>
        <w:rPr>
          <w:rFonts w:hint="eastAsia" w:ascii="宋体" w:hAnsi="宋体"/>
          <w:kern w:val="0"/>
          <w:szCs w:val="20"/>
        </w:rPr>
        <w:t>对于没有</w:t>
      </w:r>
      <w:r>
        <w:rPr>
          <w:rFonts w:hint="eastAsia" w:ascii="宋体" w:hAnsi="宋体"/>
          <w:snapToGrid w:val="0"/>
          <w:kern w:val="0"/>
          <w:szCs w:val="20"/>
        </w:rPr>
        <w:t>报价的项目必须标明“总价已含”。</w:t>
      </w:r>
    </w:p>
    <w:p w14:paraId="51C29BDD">
      <w:pPr>
        <w:spacing w:line="276" w:lineRule="auto"/>
        <w:ind w:firstLine="417" w:firstLineChars="199"/>
        <w:rPr>
          <w:rFonts w:hint="eastAsia" w:ascii="宋体" w:hAnsi="宋体"/>
          <w:szCs w:val="21"/>
        </w:rPr>
      </w:pPr>
      <w:r>
        <w:rPr>
          <w:rFonts w:hint="eastAsia" w:ascii="宋体" w:hAnsi="宋体"/>
          <w:szCs w:val="21"/>
        </w:rPr>
        <w:t>3、所有根据合同或其它原因应由投标供应商支付的税款和其它应交纳的费用都要包括在投标供应商提交的投标价格中；</w:t>
      </w:r>
    </w:p>
    <w:p w14:paraId="31E24939">
      <w:pPr>
        <w:pStyle w:val="30"/>
        <w:numPr>
          <w:ilvl w:val="0"/>
          <w:numId w:val="1"/>
        </w:numPr>
        <w:spacing w:line="276" w:lineRule="auto"/>
        <w:ind w:firstLineChars="0"/>
        <w:rPr>
          <w:rFonts w:hint="eastAsia" w:ascii="宋体" w:hAnsi="宋体"/>
          <w:szCs w:val="21"/>
        </w:rPr>
      </w:pPr>
      <w:r>
        <w:rPr>
          <w:rFonts w:hint="eastAsia" w:ascii="宋体" w:hAnsi="宋体"/>
          <w:kern w:val="0"/>
          <w:szCs w:val="21"/>
        </w:rPr>
        <w:t>应包含货物运至最终目的地的运输、保险和伴随货物服务的其他所有费用。</w:t>
      </w:r>
      <w:bookmarkStart w:id="4" w:name="_Toc10528"/>
      <w:bookmarkStart w:id="5" w:name="_Toc475522385"/>
      <w:bookmarkStart w:id="6" w:name="_Toc508295016"/>
      <w:bookmarkStart w:id="7" w:name="_Toc508619644"/>
      <w:bookmarkStart w:id="8" w:name="_Toc8393573"/>
    </w:p>
    <w:p w14:paraId="511FE4AD">
      <w:pPr>
        <w:pStyle w:val="30"/>
        <w:spacing w:line="276" w:lineRule="auto"/>
        <w:ind w:left="778" w:firstLine="0" w:firstLineChars="0"/>
        <w:rPr>
          <w:rFonts w:hint="eastAsia" w:ascii="宋体" w:hAnsi="宋体"/>
          <w:kern w:val="0"/>
          <w:szCs w:val="21"/>
        </w:rPr>
      </w:pPr>
    </w:p>
    <w:p w14:paraId="4F9499F0">
      <w:pPr>
        <w:pStyle w:val="30"/>
        <w:spacing w:line="276" w:lineRule="auto"/>
        <w:ind w:left="778" w:firstLine="0" w:firstLineChars="0"/>
        <w:rPr>
          <w:rFonts w:hint="eastAsia" w:ascii="宋体" w:hAnsi="宋体"/>
          <w:kern w:val="0"/>
          <w:szCs w:val="21"/>
        </w:rPr>
      </w:pPr>
    </w:p>
    <w:p w14:paraId="12E264E8">
      <w:pPr>
        <w:pStyle w:val="30"/>
        <w:spacing w:line="276" w:lineRule="auto"/>
        <w:ind w:left="778" w:firstLine="0" w:firstLineChars="0"/>
        <w:rPr>
          <w:rFonts w:hint="eastAsia" w:ascii="宋体" w:hAnsi="宋体"/>
          <w:kern w:val="0"/>
          <w:szCs w:val="21"/>
        </w:rPr>
      </w:pPr>
    </w:p>
    <w:p w14:paraId="1245CE28">
      <w:pPr>
        <w:pStyle w:val="30"/>
        <w:spacing w:line="276" w:lineRule="auto"/>
        <w:ind w:left="778" w:firstLine="0" w:firstLineChars="0"/>
        <w:rPr>
          <w:rFonts w:hint="eastAsia" w:ascii="宋体" w:hAnsi="宋体"/>
          <w:kern w:val="0"/>
          <w:szCs w:val="21"/>
        </w:rPr>
      </w:pPr>
    </w:p>
    <w:p w14:paraId="1B029F03">
      <w:pPr>
        <w:pStyle w:val="30"/>
        <w:spacing w:line="276" w:lineRule="auto"/>
        <w:ind w:left="778" w:firstLine="0" w:firstLineChars="0"/>
        <w:rPr>
          <w:rFonts w:hint="eastAsia" w:ascii="宋体" w:hAnsi="宋体"/>
          <w:kern w:val="0"/>
          <w:szCs w:val="21"/>
        </w:rPr>
      </w:pPr>
    </w:p>
    <w:p w14:paraId="4E9AFEB2">
      <w:pPr>
        <w:pStyle w:val="30"/>
        <w:spacing w:line="276" w:lineRule="auto"/>
        <w:ind w:left="778" w:firstLine="0" w:firstLineChars="0"/>
        <w:rPr>
          <w:rFonts w:hint="eastAsia" w:ascii="宋体" w:hAnsi="宋体"/>
          <w:kern w:val="0"/>
          <w:szCs w:val="21"/>
        </w:rPr>
      </w:pPr>
    </w:p>
    <w:p w14:paraId="2B29CCE1">
      <w:pPr>
        <w:pStyle w:val="30"/>
        <w:spacing w:line="276" w:lineRule="auto"/>
        <w:ind w:left="778" w:firstLine="0" w:firstLineChars="0"/>
        <w:rPr>
          <w:rFonts w:hint="eastAsia" w:ascii="宋体" w:hAnsi="宋体"/>
          <w:kern w:val="0"/>
          <w:szCs w:val="21"/>
        </w:rPr>
      </w:pPr>
    </w:p>
    <w:p w14:paraId="7DA5A1E3">
      <w:pPr>
        <w:pStyle w:val="30"/>
        <w:spacing w:line="276" w:lineRule="auto"/>
        <w:ind w:left="778" w:firstLine="0" w:firstLineChars="0"/>
        <w:rPr>
          <w:rFonts w:hint="eastAsia" w:ascii="宋体" w:hAnsi="宋体"/>
          <w:kern w:val="0"/>
          <w:szCs w:val="21"/>
        </w:rPr>
      </w:pPr>
    </w:p>
    <w:p w14:paraId="56406C9C">
      <w:pPr>
        <w:pStyle w:val="30"/>
        <w:spacing w:line="276" w:lineRule="auto"/>
        <w:ind w:left="778" w:firstLine="0" w:firstLineChars="0"/>
        <w:rPr>
          <w:rFonts w:hint="eastAsia" w:ascii="宋体" w:hAnsi="宋体"/>
          <w:kern w:val="0"/>
          <w:szCs w:val="21"/>
        </w:rPr>
      </w:pPr>
    </w:p>
    <w:p w14:paraId="0093934A">
      <w:pPr>
        <w:pStyle w:val="30"/>
        <w:spacing w:line="276" w:lineRule="auto"/>
        <w:ind w:left="778" w:firstLine="0" w:firstLineChars="0"/>
        <w:rPr>
          <w:rFonts w:hint="eastAsia" w:ascii="宋体" w:hAnsi="宋体"/>
          <w:kern w:val="0"/>
          <w:szCs w:val="21"/>
        </w:rPr>
      </w:pPr>
    </w:p>
    <w:p w14:paraId="38861F9A">
      <w:pPr>
        <w:pStyle w:val="30"/>
        <w:spacing w:line="276" w:lineRule="auto"/>
        <w:ind w:left="778" w:firstLine="0" w:firstLineChars="0"/>
        <w:rPr>
          <w:rFonts w:hint="eastAsia" w:ascii="宋体" w:hAnsi="宋体"/>
          <w:kern w:val="0"/>
          <w:szCs w:val="21"/>
        </w:rPr>
      </w:pPr>
    </w:p>
    <w:p w14:paraId="0C7726C0">
      <w:pPr>
        <w:pStyle w:val="30"/>
        <w:spacing w:line="276" w:lineRule="auto"/>
        <w:ind w:left="778" w:firstLine="0" w:firstLineChars="0"/>
        <w:rPr>
          <w:rFonts w:hint="eastAsia" w:ascii="宋体" w:hAnsi="宋体"/>
          <w:kern w:val="0"/>
          <w:szCs w:val="21"/>
        </w:rPr>
      </w:pPr>
    </w:p>
    <w:p w14:paraId="52163D7C">
      <w:pPr>
        <w:pStyle w:val="30"/>
        <w:spacing w:line="276" w:lineRule="auto"/>
        <w:ind w:left="778" w:firstLine="0" w:firstLineChars="0"/>
        <w:rPr>
          <w:rFonts w:hint="eastAsia" w:ascii="宋体" w:hAnsi="宋体"/>
          <w:kern w:val="0"/>
          <w:szCs w:val="21"/>
        </w:rPr>
      </w:pPr>
    </w:p>
    <w:p w14:paraId="3A419E8E">
      <w:pPr>
        <w:pStyle w:val="30"/>
        <w:spacing w:line="276" w:lineRule="auto"/>
        <w:ind w:left="778" w:firstLine="0" w:firstLineChars="0"/>
        <w:rPr>
          <w:rFonts w:hint="eastAsia" w:ascii="宋体" w:hAnsi="宋体"/>
          <w:kern w:val="0"/>
          <w:szCs w:val="21"/>
        </w:rPr>
      </w:pPr>
    </w:p>
    <w:p w14:paraId="026C85A1">
      <w:pPr>
        <w:pStyle w:val="30"/>
        <w:spacing w:line="276" w:lineRule="auto"/>
        <w:ind w:left="778" w:firstLine="0" w:firstLineChars="0"/>
        <w:rPr>
          <w:rFonts w:hint="eastAsia" w:ascii="宋体" w:hAnsi="宋体"/>
          <w:kern w:val="0"/>
          <w:szCs w:val="21"/>
        </w:rPr>
      </w:pPr>
    </w:p>
    <w:p w14:paraId="184F3560">
      <w:pPr>
        <w:pStyle w:val="30"/>
        <w:spacing w:line="276" w:lineRule="auto"/>
        <w:ind w:left="778" w:firstLine="0" w:firstLineChars="0"/>
        <w:rPr>
          <w:rFonts w:hint="eastAsia" w:ascii="宋体" w:hAnsi="宋体"/>
          <w:kern w:val="0"/>
          <w:szCs w:val="21"/>
        </w:rPr>
      </w:pPr>
    </w:p>
    <w:p w14:paraId="31BF6D15">
      <w:pPr>
        <w:pStyle w:val="30"/>
        <w:spacing w:line="276" w:lineRule="auto"/>
        <w:ind w:left="778" w:firstLine="0" w:firstLineChars="0"/>
        <w:rPr>
          <w:rFonts w:hint="eastAsia" w:ascii="宋体" w:hAnsi="宋体"/>
          <w:kern w:val="0"/>
          <w:szCs w:val="21"/>
        </w:rPr>
      </w:pPr>
    </w:p>
    <w:p w14:paraId="17C89ADE">
      <w:pPr>
        <w:spacing w:line="440" w:lineRule="exact"/>
        <w:ind w:firstLine="843" w:firstLineChars="300"/>
        <w:jc w:val="center"/>
        <w:rPr>
          <w:rFonts w:hint="eastAsia" w:ascii="宋体" w:hAnsi="宋体"/>
          <w:b/>
          <w:bCs/>
          <w:sz w:val="28"/>
          <w:szCs w:val="28"/>
        </w:rPr>
      </w:pPr>
      <w:r>
        <w:rPr>
          <w:rFonts w:hint="eastAsia" w:ascii="宋体" w:hAnsi="宋体"/>
          <w:b/>
          <w:bCs/>
          <w:sz w:val="28"/>
          <w:szCs w:val="28"/>
        </w:rPr>
        <w:t>格式3  采购需求响应条款一览表</w:t>
      </w:r>
      <w:bookmarkEnd w:id="4"/>
      <w:bookmarkEnd w:id="5"/>
      <w:bookmarkEnd w:id="6"/>
      <w:bookmarkEnd w:id="7"/>
      <w:bookmarkEnd w:id="8"/>
    </w:p>
    <w:p w14:paraId="05EA0122">
      <w:pPr>
        <w:spacing w:line="440" w:lineRule="exact"/>
        <w:ind w:firstLine="843" w:firstLineChars="300"/>
        <w:jc w:val="center"/>
        <w:rPr>
          <w:rFonts w:hint="eastAsia" w:ascii="宋体" w:hAnsi="宋体"/>
          <w:b/>
          <w:bCs/>
          <w:sz w:val="28"/>
          <w:szCs w:val="28"/>
        </w:rPr>
      </w:pPr>
    </w:p>
    <w:tbl>
      <w:tblPr>
        <w:tblStyle w:val="16"/>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101"/>
        <w:gridCol w:w="2625"/>
        <w:gridCol w:w="1575"/>
        <w:gridCol w:w="1452"/>
      </w:tblGrid>
      <w:tr w14:paraId="0A67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7D3A1797">
            <w:pPr>
              <w:widowControl/>
              <w:jc w:val="center"/>
              <w:rPr>
                <w:rFonts w:hint="eastAsia" w:ascii="宋体" w:hAnsi="宋体" w:cs="Arial"/>
                <w:b/>
                <w:kern w:val="0"/>
                <w:szCs w:val="20"/>
              </w:rPr>
            </w:pPr>
            <w:r>
              <w:rPr>
                <w:rFonts w:hint="eastAsia" w:ascii="宋体" w:hAnsi="宋体" w:cs="Arial"/>
                <w:b/>
                <w:kern w:val="0"/>
                <w:szCs w:val="20"/>
              </w:rPr>
              <w:t>序号</w:t>
            </w:r>
          </w:p>
        </w:tc>
        <w:tc>
          <w:tcPr>
            <w:tcW w:w="2101" w:type="dxa"/>
            <w:tcBorders>
              <w:top w:val="single" w:color="auto" w:sz="4" w:space="0"/>
              <w:left w:val="single" w:color="auto" w:sz="4" w:space="0"/>
              <w:bottom w:val="single" w:color="auto" w:sz="4" w:space="0"/>
              <w:right w:val="single" w:color="auto" w:sz="4" w:space="0"/>
            </w:tcBorders>
            <w:vAlign w:val="center"/>
          </w:tcPr>
          <w:p w14:paraId="38A7FC6F">
            <w:pPr>
              <w:widowControl/>
              <w:jc w:val="center"/>
              <w:rPr>
                <w:rFonts w:hint="eastAsia" w:ascii="宋体" w:hAnsi="宋体" w:cs="Arial"/>
                <w:b/>
                <w:kern w:val="0"/>
                <w:szCs w:val="20"/>
              </w:rPr>
            </w:pPr>
            <w:r>
              <w:rPr>
                <w:rFonts w:hint="eastAsia" w:ascii="宋体" w:hAnsi="宋体" w:cs="Arial"/>
                <w:b/>
                <w:kern w:val="0"/>
                <w:szCs w:val="20"/>
              </w:rPr>
              <w:t>校内询价文件要求</w:t>
            </w:r>
          </w:p>
        </w:tc>
        <w:tc>
          <w:tcPr>
            <w:tcW w:w="2625" w:type="dxa"/>
            <w:tcBorders>
              <w:top w:val="single" w:color="auto" w:sz="4" w:space="0"/>
              <w:left w:val="single" w:color="auto" w:sz="4" w:space="0"/>
              <w:bottom w:val="single" w:color="auto" w:sz="4" w:space="0"/>
              <w:right w:val="single" w:color="auto" w:sz="4" w:space="0"/>
            </w:tcBorders>
            <w:vAlign w:val="center"/>
          </w:tcPr>
          <w:p w14:paraId="1F8BFC7A">
            <w:pPr>
              <w:widowControl/>
              <w:jc w:val="center"/>
              <w:rPr>
                <w:rFonts w:hint="eastAsia" w:ascii="宋体" w:hAnsi="宋体" w:cs="Arial"/>
                <w:b/>
                <w:kern w:val="0"/>
                <w:szCs w:val="20"/>
              </w:rPr>
            </w:pPr>
            <w:r>
              <w:rPr>
                <w:rFonts w:hint="eastAsia" w:ascii="宋体" w:hAnsi="宋体"/>
                <w:b/>
                <w:kern w:val="0"/>
                <w:szCs w:val="20"/>
              </w:rPr>
              <w:t>报价文件响应</w:t>
            </w:r>
          </w:p>
        </w:tc>
        <w:tc>
          <w:tcPr>
            <w:tcW w:w="1575" w:type="dxa"/>
            <w:tcBorders>
              <w:top w:val="single" w:color="auto" w:sz="4" w:space="0"/>
              <w:left w:val="single" w:color="auto" w:sz="4" w:space="0"/>
              <w:bottom w:val="single" w:color="auto" w:sz="4" w:space="0"/>
              <w:right w:val="single" w:color="auto" w:sz="4" w:space="0"/>
            </w:tcBorders>
            <w:vAlign w:val="center"/>
          </w:tcPr>
          <w:p w14:paraId="5861991A">
            <w:pPr>
              <w:widowControl/>
              <w:jc w:val="center"/>
              <w:rPr>
                <w:rFonts w:hint="eastAsia" w:ascii="宋体" w:hAnsi="宋体" w:cs="Arial"/>
                <w:b/>
                <w:kern w:val="0"/>
                <w:szCs w:val="20"/>
              </w:rPr>
            </w:pPr>
            <w:r>
              <w:rPr>
                <w:rFonts w:hint="eastAsia" w:ascii="宋体" w:hAnsi="宋体" w:cs="Arial"/>
                <w:b/>
                <w:kern w:val="0"/>
                <w:szCs w:val="20"/>
              </w:rPr>
              <w:t>响应/偏离</w:t>
            </w:r>
          </w:p>
        </w:tc>
        <w:tc>
          <w:tcPr>
            <w:tcW w:w="1452" w:type="dxa"/>
            <w:tcBorders>
              <w:top w:val="single" w:color="auto" w:sz="4" w:space="0"/>
              <w:left w:val="single" w:color="auto" w:sz="4" w:space="0"/>
              <w:bottom w:val="single" w:color="auto" w:sz="4" w:space="0"/>
              <w:right w:val="single" w:color="auto" w:sz="4" w:space="0"/>
            </w:tcBorders>
            <w:vAlign w:val="center"/>
          </w:tcPr>
          <w:p w14:paraId="333B70E8">
            <w:pPr>
              <w:widowControl/>
              <w:jc w:val="center"/>
              <w:rPr>
                <w:rFonts w:hint="eastAsia" w:ascii="宋体" w:hAnsi="宋体" w:cs="Arial"/>
                <w:b/>
                <w:kern w:val="0"/>
                <w:szCs w:val="20"/>
              </w:rPr>
            </w:pPr>
            <w:r>
              <w:rPr>
                <w:rFonts w:hint="eastAsia" w:ascii="宋体" w:hAnsi="宋体" w:cs="Arial"/>
                <w:b/>
                <w:kern w:val="0"/>
                <w:szCs w:val="20"/>
              </w:rPr>
              <w:t>偏离简述</w:t>
            </w:r>
          </w:p>
        </w:tc>
      </w:tr>
      <w:tr w14:paraId="35DC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392CA16D">
            <w:pPr>
              <w:widowControl/>
              <w:jc w:val="center"/>
              <w:rPr>
                <w:rFonts w:hint="eastAsia" w:ascii="宋体" w:hAnsi="宋体" w:cs="Arial"/>
                <w:kern w:val="0"/>
                <w:szCs w:val="21"/>
              </w:rPr>
            </w:pPr>
            <w:r>
              <w:rPr>
                <w:rFonts w:hint="eastAsia" w:ascii="宋体" w:hAnsi="宋体" w:cs="Arial"/>
                <w:kern w:val="0"/>
                <w:szCs w:val="21"/>
              </w:rPr>
              <w:t>1</w:t>
            </w:r>
          </w:p>
        </w:tc>
        <w:tc>
          <w:tcPr>
            <w:tcW w:w="2101" w:type="dxa"/>
            <w:tcBorders>
              <w:top w:val="single" w:color="auto" w:sz="4" w:space="0"/>
              <w:left w:val="single" w:color="auto" w:sz="4" w:space="0"/>
              <w:bottom w:val="single" w:color="auto" w:sz="4" w:space="0"/>
              <w:right w:val="single" w:color="auto" w:sz="4" w:space="0"/>
            </w:tcBorders>
            <w:vAlign w:val="center"/>
          </w:tcPr>
          <w:p w14:paraId="0039967D">
            <w:pPr>
              <w:widowControl/>
              <w:jc w:val="center"/>
              <w:rPr>
                <w:rFonts w:hint="eastAsia" w:ascii="宋体" w:hAnsi="宋体" w:cs="Arial"/>
                <w:kern w:val="0"/>
                <w:szCs w:val="21"/>
              </w:rPr>
            </w:pPr>
            <w:r>
              <w:rPr>
                <w:rFonts w:hint="eastAsia" w:ascii="宋体" w:hAnsi="宋体"/>
                <w:sz w:val="24"/>
              </w:rPr>
              <w:t>服务数量、及要求</w:t>
            </w:r>
          </w:p>
        </w:tc>
        <w:tc>
          <w:tcPr>
            <w:tcW w:w="2625" w:type="dxa"/>
            <w:tcBorders>
              <w:top w:val="single" w:color="auto" w:sz="4" w:space="0"/>
              <w:left w:val="single" w:color="auto" w:sz="4" w:space="0"/>
              <w:bottom w:val="single" w:color="auto" w:sz="4" w:space="0"/>
              <w:right w:val="single" w:color="auto" w:sz="4" w:space="0"/>
            </w:tcBorders>
            <w:vAlign w:val="center"/>
          </w:tcPr>
          <w:p w14:paraId="3C4EDC41">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38646ED9">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7FFD5CC2">
            <w:pPr>
              <w:widowControl/>
              <w:jc w:val="center"/>
              <w:rPr>
                <w:rFonts w:hint="eastAsia" w:ascii="宋体" w:hAnsi="宋体" w:cs="Arial"/>
                <w:kern w:val="0"/>
                <w:szCs w:val="21"/>
              </w:rPr>
            </w:pPr>
          </w:p>
        </w:tc>
      </w:tr>
      <w:tr w14:paraId="1289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947B043">
            <w:pPr>
              <w:widowControl/>
              <w:jc w:val="center"/>
              <w:rPr>
                <w:rFonts w:hint="eastAsia" w:ascii="宋体" w:hAnsi="宋体" w:cs="Arial"/>
                <w:kern w:val="0"/>
                <w:szCs w:val="21"/>
              </w:rPr>
            </w:pPr>
            <w:r>
              <w:rPr>
                <w:rFonts w:hint="eastAsia" w:ascii="宋体" w:hAnsi="宋体" w:cs="Arial"/>
                <w:kern w:val="0"/>
                <w:szCs w:val="21"/>
              </w:rPr>
              <w:t>2</w:t>
            </w:r>
          </w:p>
        </w:tc>
        <w:tc>
          <w:tcPr>
            <w:tcW w:w="2101" w:type="dxa"/>
            <w:tcBorders>
              <w:top w:val="single" w:color="auto" w:sz="4" w:space="0"/>
              <w:left w:val="single" w:color="auto" w:sz="4" w:space="0"/>
              <w:bottom w:val="single" w:color="auto" w:sz="4" w:space="0"/>
              <w:right w:val="single" w:color="auto" w:sz="4" w:space="0"/>
            </w:tcBorders>
            <w:vAlign w:val="center"/>
          </w:tcPr>
          <w:p w14:paraId="7E41D899">
            <w:pPr>
              <w:spacing w:line="360" w:lineRule="exact"/>
              <w:rPr>
                <w:rFonts w:hint="eastAsia" w:ascii="宋体" w:hAnsi="宋体"/>
                <w:sz w:val="24"/>
              </w:rPr>
            </w:pPr>
            <w:r>
              <w:rPr>
                <w:rFonts w:hint="eastAsia" w:ascii="宋体" w:hAnsi="宋体"/>
                <w:sz w:val="24"/>
              </w:rPr>
              <w:t>服务期、服务地点</w:t>
            </w:r>
          </w:p>
        </w:tc>
        <w:tc>
          <w:tcPr>
            <w:tcW w:w="2625" w:type="dxa"/>
            <w:tcBorders>
              <w:top w:val="single" w:color="auto" w:sz="4" w:space="0"/>
              <w:left w:val="single" w:color="auto" w:sz="4" w:space="0"/>
              <w:bottom w:val="single" w:color="auto" w:sz="4" w:space="0"/>
              <w:right w:val="single" w:color="auto" w:sz="4" w:space="0"/>
            </w:tcBorders>
            <w:vAlign w:val="center"/>
          </w:tcPr>
          <w:p w14:paraId="3F1F52C1">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2FB6829E">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07BDAC56">
            <w:pPr>
              <w:widowControl/>
              <w:jc w:val="center"/>
              <w:rPr>
                <w:rFonts w:hint="eastAsia" w:ascii="宋体" w:hAnsi="宋体" w:cs="Arial"/>
                <w:kern w:val="0"/>
                <w:szCs w:val="21"/>
              </w:rPr>
            </w:pPr>
          </w:p>
        </w:tc>
      </w:tr>
      <w:tr w14:paraId="208D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3040E746">
            <w:pPr>
              <w:widowControl/>
              <w:jc w:val="center"/>
              <w:rPr>
                <w:rFonts w:hint="eastAsia" w:ascii="宋体" w:hAnsi="宋体" w:cs="Arial"/>
                <w:kern w:val="0"/>
                <w:szCs w:val="21"/>
              </w:rPr>
            </w:pPr>
            <w:r>
              <w:rPr>
                <w:rFonts w:hint="eastAsia" w:ascii="宋体" w:hAnsi="宋体" w:cs="Arial"/>
                <w:kern w:val="0"/>
                <w:szCs w:val="21"/>
              </w:rPr>
              <w:t>3</w:t>
            </w:r>
          </w:p>
        </w:tc>
        <w:tc>
          <w:tcPr>
            <w:tcW w:w="2101" w:type="dxa"/>
            <w:tcBorders>
              <w:top w:val="single" w:color="auto" w:sz="4" w:space="0"/>
              <w:left w:val="single" w:color="auto" w:sz="4" w:space="0"/>
              <w:bottom w:val="single" w:color="auto" w:sz="4" w:space="0"/>
              <w:right w:val="single" w:color="auto" w:sz="4" w:space="0"/>
            </w:tcBorders>
            <w:vAlign w:val="center"/>
          </w:tcPr>
          <w:p w14:paraId="44F54138">
            <w:pPr>
              <w:spacing w:line="360" w:lineRule="exact"/>
              <w:jc w:val="center"/>
              <w:rPr>
                <w:rFonts w:hint="eastAsia" w:ascii="宋体" w:hAnsi="宋体" w:cs="Arial"/>
                <w:kern w:val="0"/>
                <w:szCs w:val="21"/>
              </w:rPr>
            </w:pPr>
            <w:r>
              <w:rPr>
                <w:rFonts w:hint="eastAsia" w:ascii="宋体" w:hAnsi="宋体"/>
                <w:sz w:val="24"/>
              </w:rPr>
              <w:t>付款方式</w:t>
            </w:r>
          </w:p>
        </w:tc>
        <w:tc>
          <w:tcPr>
            <w:tcW w:w="2625" w:type="dxa"/>
            <w:tcBorders>
              <w:top w:val="single" w:color="auto" w:sz="4" w:space="0"/>
              <w:left w:val="single" w:color="auto" w:sz="4" w:space="0"/>
              <w:bottom w:val="single" w:color="auto" w:sz="4" w:space="0"/>
              <w:right w:val="single" w:color="auto" w:sz="4" w:space="0"/>
            </w:tcBorders>
            <w:vAlign w:val="center"/>
          </w:tcPr>
          <w:p w14:paraId="0FD3E48D">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4EF3BB94">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77700C1B">
            <w:pPr>
              <w:widowControl/>
              <w:jc w:val="center"/>
              <w:rPr>
                <w:rFonts w:hint="eastAsia" w:ascii="宋体" w:hAnsi="宋体" w:cs="Arial"/>
                <w:kern w:val="0"/>
                <w:szCs w:val="21"/>
              </w:rPr>
            </w:pPr>
          </w:p>
        </w:tc>
      </w:tr>
      <w:tr w14:paraId="42B2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6B635244">
            <w:pPr>
              <w:widowControl/>
              <w:jc w:val="center"/>
              <w:rPr>
                <w:rFonts w:hint="eastAsia" w:ascii="宋体" w:hAnsi="宋体" w:cs="Arial"/>
                <w:kern w:val="0"/>
                <w:szCs w:val="21"/>
              </w:rPr>
            </w:pPr>
            <w:r>
              <w:rPr>
                <w:rFonts w:hint="eastAsia" w:ascii="宋体" w:hAnsi="宋体" w:cs="Arial"/>
                <w:kern w:val="0"/>
                <w:szCs w:val="21"/>
              </w:rPr>
              <w:t>4</w:t>
            </w:r>
          </w:p>
        </w:tc>
        <w:tc>
          <w:tcPr>
            <w:tcW w:w="2101" w:type="dxa"/>
            <w:tcBorders>
              <w:top w:val="single" w:color="auto" w:sz="4" w:space="0"/>
              <w:left w:val="single" w:color="auto" w:sz="4" w:space="0"/>
              <w:bottom w:val="single" w:color="auto" w:sz="4" w:space="0"/>
              <w:right w:val="single" w:color="auto" w:sz="4" w:space="0"/>
            </w:tcBorders>
            <w:vAlign w:val="center"/>
          </w:tcPr>
          <w:p w14:paraId="5C57EEB1">
            <w:pPr>
              <w:spacing w:line="440" w:lineRule="exact"/>
              <w:jc w:val="center"/>
              <w:rPr>
                <w:rFonts w:hint="eastAsia" w:ascii="宋体" w:hAnsi="宋体" w:cs="Arial"/>
                <w:sz w:val="24"/>
                <w:lang w:val="zh-CN"/>
              </w:rPr>
            </w:pPr>
            <w:r>
              <w:rPr>
                <w:rFonts w:hint="eastAsia" w:ascii="宋体" w:hAnsi="宋体" w:cs="Arial"/>
                <w:sz w:val="24"/>
                <w:lang w:val="zh-CN"/>
              </w:rPr>
              <w:t>售后服务</w:t>
            </w:r>
          </w:p>
        </w:tc>
        <w:tc>
          <w:tcPr>
            <w:tcW w:w="2625" w:type="dxa"/>
            <w:tcBorders>
              <w:top w:val="single" w:color="auto" w:sz="4" w:space="0"/>
              <w:left w:val="single" w:color="auto" w:sz="4" w:space="0"/>
              <w:bottom w:val="single" w:color="auto" w:sz="4" w:space="0"/>
              <w:right w:val="single" w:color="auto" w:sz="4" w:space="0"/>
            </w:tcBorders>
            <w:vAlign w:val="center"/>
          </w:tcPr>
          <w:p w14:paraId="346CDD09">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4F6868DA">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738B5114">
            <w:pPr>
              <w:widowControl/>
              <w:jc w:val="center"/>
              <w:rPr>
                <w:rFonts w:hint="eastAsia" w:ascii="宋体" w:hAnsi="宋体" w:cs="Arial"/>
                <w:kern w:val="0"/>
                <w:szCs w:val="21"/>
              </w:rPr>
            </w:pPr>
          </w:p>
        </w:tc>
      </w:tr>
      <w:tr w14:paraId="1BF1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4FA50409">
            <w:pPr>
              <w:widowControl/>
              <w:jc w:val="center"/>
              <w:rPr>
                <w:rFonts w:hint="eastAsia" w:ascii="宋体" w:hAnsi="宋体" w:cs="Arial"/>
                <w:kern w:val="0"/>
                <w:szCs w:val="21"/>
              </w:rPr>
            </w:pPr>
            <w:r>
              <w:rPr>
                <w:rFonts w:hint="eastAsia" w:ascii="宋体" w:hAnsi="宋体" w:cs="Arial"/>
                <w:kern w:val="0"/>
                <w:szCs w:val="21"/>
              </w:rPr>
              <w:t>5</w:t>
            </w:r>
          </w:p>
        </w:tc>
        <w:tc>
          <w:tcPr>
            <w:tcW w:w="2101" w:type="dxa"/>
            <w:tcBorders>
              <w:top w:val="single" w:color="auto" w:sz="4" w:space="0"/>
              <w:left w:val="single" w:color="auto" w:sz="4" w:space="0"/>
              <w:bottom w:val="single" w:color="auto" w:sz="4" w:space="0"/>
              <w:right w:val="single" w:color="auto" w:sz="4" w:space="0"/>
            </w:tcBorders>
            <w:vAlign w:val="center"/>
          </w:tcPr>
          <w:p w14:paraId="0898AFBB">
            <w:pPr>
              <w:spacing w:line="440" w:lineRule="exact"/>
              <w:jc w:val="center"/>
              <w:rPr>
                <w:rFonts w:hint="eastAsia" w:ascii="宋体" w:hAnsi="宋体" w:cs="Arial"/>
                <w:kern w:val="0"/>
                <w:szCs w:val="21"/>
              </w:rPr>
            </w:pPr>
            <w:r>
              <w:rPr>
                <w:rFonts w:hint="eastAsia" w:ascii="宋体" w:hAnsi="宋体" w:cs="Arial"/>
                <w:kern w:val="0"/>
                <w:szCs w:val="21"/>
              </w:rPr>
              <w:t>服务方案</w:t>
            </w:r>
          </w:p>
        </w:tc>
        <w:tc>
          <w:tcPr>
            <w:tcW w:w="2625" w:type="dxa"/>
            <w:tcBorders>
              <w:top w:val="single" w:color="auto" w:sz="4" w:space="0"/>
              <w:left w:val="single" w:color="auto" w:sz="4" w:space="0"/>
              <w:bottom w:val="single" w:color="auto" w:sz="4" w:space="0"/>
              <w:right w:val="single" w:color="auto" w:sz="4" w:space="0"/>
            </w:tcBorders>
            <w:vAlign w:val="center"/>
          </w:tcPr>
          <w:p w14:paraId="649A3FF8">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0C94FF4A">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4B126677">
            <w:pPr>
              <w:widowControl/>
              <w:jc w:val="center"/>
              <w:rPr>
                <w:rFonts w:hint="eastAsia" w:ascii="宋体" w:hAnsi="宋体" w:cs="Arial"/>
                <w:kern w:val="0"/>
                <w:szCs w:val="21"/>
              </w:rPr>
            </w:pPr>
          </w:p>
        </w:tc>
      </w:tr>
      <w:tr w14:paraId="10D9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245F482B">
            <w:pPr>
              <w:widowControl/>
              <w:jc w:val="center"/>
              <w:rPr>
                <w:rFonts w:hint="eastAsia" w:ascii="宋体" w:hAnsi="宋体" w:cs="Arial"/>
                <w:kern w:val="0"/>
                <w:szCs w:val="21"/>
              </w:rPr>
            </w:pPr>
            <w:r>
              <w:rPr>
                <w:rFonts w:hint="eastAsia" w:ascii="宋体" w:hAnsi="宋体" w:cs="Arial"/>
                <w:kern w:val="0"/>
                <w:szCs w:val="21"/>
              </w:rPr>
              <w:t>6</w:t>
            </w:r>
          </w:p>
        </w:tc>
        <w:tc>
          <w:tcPr>
            <w:tcW w:w="2101" w:type="dxa"/>
            <w:tcBorders>
              <w:top w:val="single" w:color="auto" w:sz="4" w:space="0"/>
              <w:left w:val="single" w:color="auto" w:sz="4" w:space="0"/>
              <w:bottom w:val="single" w:color="auto" w:sz="4" w:space="0"/>
              <w:right w:val="single" w:color="auto" w:sz="4" w:space="0"/>
            </w:tcBorders>
            <w:vAlign w:val="center"/>
          </w:tcPr>
          <w:p w14:paraId="76606BBD">
            <w:pPr>
              <w:widowControl/>
              <w:jc w:val="center"/>
              <w:rPr>
                <w:rFonts w:hint="eastAsia" w:ascii="宋体" w:hAnsi="宋体" w:cs="Arial"/>
                <w:kern w:val="0"/>
                <w:szCs w:val="21"/>
              </w:rPr>
            </w:pPr>
            <w:r>
              <w:rPr>
                <w:rFonts w:hint="eastAsia" w:ascii="宋体" w:hAnsi="宋体" w:cs="Arial"/>
                <w:sz w:val="24"/>
                <w:lang w:val="zh-CN"/>
              </w:rPr>
              <w:t>其他要求</w:t>
            </w:r>
          </w:p>
        </w:tc>
        <w:tc>
          <w:tcPr>
            <w:tcW w:w="2625" w:type="dxa"/>
            <w:tcBorders>
              <w:top w:val="single" w:color="auto" w:sz="4" w:space="0"/>
              <w:left w:val="single" w:color="auto" w:sz="4" w:space="0"/>
              <w:bottom w:val="single" w:color="auto" w:sz="4" w:space="0"/>
              <w:right w:val="single" w:color="auto" w:sz="4" w:space="0"/>
            </w:tcBorders>
            <w:vAlign w:val="center"/>
          </w:tcPr>
          <w:p w14:paraId="6C1234DB">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1182B7DD">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5ED447F7">
            <w:pPr>
              <w:widowControl/>
              <w:jc w:val="center"/>
              <w:rPr>
                <w:rFonts w:hint="eastAsia" w:ascii="宋体" w:hAnsi="宋体" w:cs="Arial"/>
                <w:kern w:val="0"/>
                <w:szCs w:val="21"/>
              </w:rPr>
            </w:pPr>
          </w:p>
        </w:tc>
      </w:tr>
      <w:tr w14:paraId="7D9F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vAlign w:val="center"/>
          </w:tcPr>
          <w:p w14:paraId="0A134FFB">
            <w:pPr>
              <w:widowControl/>
              <w:jc w:val="center"/>
              <w:rPr>
                <w:rFonts w:hint="eastAsia" w:ascii="宋体" w:hAnsi="宋体" w:cs="Arial"/>
                <w:kern w:val="0"/>
                <w:szCs w:val="21"/>
              </w:rPr>
            </w:pPr>
            <w:r>
              <w:rPr>
                <w:rFonts w:hint="eastAsia" w:ascii="宋体" w:hAnsi="宋体" w:cs="Arial"/>
                <w:kern w:val="0"/>
                <w:szCs w:val="21"/>
              </w:rPr>
              <w:t>…</w:t>
            </w:r>
          </w:p>
        </w:tc>
        <w:tc>
          <w:tcPr>
            <w:tcW w:w="2101" w:type="dxa"/>
            <w:tcBorders>
              <w:top w:val="single" w:color="auto" w:sz="4" w:space="0"/>
              <w:left w:val="single" w:color="auto" w:sz="4" w:space="0"/>
              <w:bottom w:val="single" w:color="auto" w:sz="4" w:space="0"/>
              <w:right w:val="single" w:color="auto" w:sz="4" w:space="0"/>
            </w:tcBorders>
            <w:vAlign w:val="center"/>
          </w:tcPr>
          <w:p w14:paraId="21F0066F">
            <w:pPr>
              <w:widowControl/>
              <w:jc w:val="center"/>
              <w:rPr>
                <w:rFonts w:hint="eastAsia" w:ascii="宋体" w:hAnsi="宋体" w:cs="Arial"/>
                <w:kern w:val="0"/>
                <w:szCs w:val="21"/>
              </w:rPr>
            </w:pPr>
            <w:r>
              <w:rPr>
                <w:rFonts w:hint="eastAsia" w:ascii="宋体" w:hAnsi="宋体" w:cs="Arial"/>
                <w:kern w:val="0"/>
                <w:szCs w:val="21"/>
              </w:rPr>
              <w:t>……</w:t>
            </w:r>
          </w:p>
        </w:tc>
        <w:tc>
          <w:tcPr>
            <w:tcW w:w="2625" w:type="dxa"/>
            <w:tcBorders>
              <w:top w:val="single" w:color="auto" w:sz="4" w:space="0"/>
              <w:left w:val="single" w:color="auto" w:sz="4" w:space="0"/>
              <w:bottom w:val="single" w:color="auto" w:sz="4" w:space="0"/>
              <w:right w:val="single" w:color="auto" w:sz="4" w:space="0"/>
            </w:tcBorders>
            <w:vAlign w:val="center"/>
          </w:tcPr>
          <w:p w14:paraId="10339749">
            <w:pPr>
              <w:widowControl/>
              <w:jc w:val="center"/>
              <w:rPr>
                <w:rFonts w:hint="eastAsia"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263F7F86">
            <w:pPr>
              <w:widowControl/>
              <w:jc w:val="center"/>
              <w:rPr>
                <w:rFonts w:hint="eastAsia"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6D0BED67">
            <w:pPr>
              <w:widowControl/>
              <w:jc w:val="center"/>
              <w:rPr>
                <w:rFonts w:hint="eastAsia" w:ascii="宋体" w:hAnsi="宋体" w:cs="Arial"/>
                <w:kern w:val="0"/>
                <w:szCs w:val="21"/>
              </w:rPr>
            </w:pPr>
          </w:p>
        </w:tc>
      </w:tr>
    </w:tbl>
    <w:p w14:paraId="67E51FFF">
      <w:pPr>
        <w:spacing w:line="360" w:lineRule="auto"/>
        <w:ind w:left="360"/>
        <w:rPr>
          <w:rFonts w:hint="eastAsia" w:ascii="宋体" w:hAnsi="宋体"/>
          <w:kern w:val="0"/>
          <w:szCs w:val="21"/>
        </w:rPr>
      </w:pPr>
      <w:r>
        <w:rPr>
          <w:rFonts w:hint="eastAsia" w:ascii="宋体" w:hAnsi="宋体"/>
          <w:kern w:val="0"/>
          <w:szCs w:val="21"/>
        </w:rPr>
        <w:t>注：</w:t>
      </w:r>
    </w:p>
    <w:p w14:paraId="5C09798A">
      <w:pPr>
        <w:widowControl/>
        <w:numPr>
          <w:ilvl w:val="0"/>
          <w:numId w:val="2"/>
        </w:numPr>
        <w:spacing w:line="360" w:lineRule="auto"/>
        <w:jc w:val="left"/>
        <w:rPr>
          <w:rFonts w:hint="eastAsia" w:ascii="宋体" w:hAnsi="宋体"/>
          <w:kern w:val="0"/>
          <w:szCs w:val="21"/>
        </w:rPr>
      </w:pPr>
      <w:r>
        <w:rPr>
          <w:rFonts w:hint="eastAsia" w:ascii="宋体" w:hAnsi="宋体"/>
          <w:kern w:val="0"/>
          <w:szCs w:val="21"/>
        </w:rPr>
        <w:t>本表所列条款必须一一予以响应，“</w:t>
      </w:r>
      <w:r>
        <w:rPr>
          <w:rFonts w:hint="eastAsia" w:ascii="宋体" w:hAnsi="宋体"/>
          <w:b/>
          <w:kern w:val="0"/>
          <w:szCs w:val="21"/>
        </w:rPr>
        <w:t>报价文件响应</w:t>
      </w:r>
      <w:r>
        <w:rPr>
          <w:rFonts w:hint="eastAsia" w:ascii="宋体" w:hAnsi="宋体"/>
          <w:kern w:val="0"/>
          <w:szCs w:val="21"/>
        </w:rPr>
        <w:t>”一栏应</w:t>
      </w:r>
      <w:r>
        <w:rPr>
          <w:rFonts w:hint="eastAsia" w:ascii="宋体" w:hAnsi="宋体"/>
          <w:b/>
          <w:kern w:val="0"/>
          <w:szCs w:val="21"/>
        </w:rPr>
        <w:t>填写具体的响应内容，有差异的</w:t>
      </w:r>
      <w:r>
        <w:rPr>
          <w:rFonts w:hint="eastAsia" w:ascii="宋体" w:hAnsi="宋体"/>
          <w:kern w:val="0"/>
          <w:szCs w:val="21"/>
        </w:rPr>
        <w:t>要具体说明。</w:t>
      </w:r>
    </w:p>
    <w:p w14:paraId="72887F4B">
      <w:pPr>
        <w:widowControl/>
        <w:numPr>
          <w:ilvl w:val="0"/>
          <w:numId w:val="2"/>
        </w:numPr>
        <w:spacing w:line="360" w:lineRule="auto"/>
        <w:jc w:val="left"/>
        <w:rPr>
          <w:rFonts w:hint="eastAsia" w:ascii="宋体" w:hAnsi="宋体"/>
          <w:kern w:val="0"/>
          <w:szCs w:val="21"/>
        </w:rPr>
      </w:pPr>
      <w:r>
        <w:rPr>
          <w:rFonts w:hint="eastAsia" w:ascii="宋体" w:hAnsi="宋体"/>
          <w:kern w:val="0"/>
          <w:szCs w:val="21"/>
        </w:rPr>
        <w:t>请供应商认真填写本表内容，如填写错误将可能导致投标无效。</w:t>
      </w:r>
    </w:p>
    <w:p w14:paraId="79884A1E">
      <w:pPr>
        <w:widowControl/>
        <w:numPr>
          <w:ilvl w:val="0"/>
          <w:numId w:val="2"/>
        </w:numPr>
        <w:spacing w:line="360" w:lineRule="auto"/>
        <w:jc w:val="left"/>
        <w:rPr>
          <w:rFonts w:hint="eastAsia" w:ascii="宋体" w:hAnsi="宋体"/>
          <w:kern w:val="0"/>
          <w:szCs w:val="21"/>
        </w:rPr>
      </w:pPr>
      <w:r>
        <w:rPr>
          <w:rFonts w:hint="eastAsia" w:ascii="宋体" w:hAnsi="宋体"/>
          <w:kern w:val="0"/>
          <w:szCs w:val="21"/>
        </w:rPr>
        <w:t>本表应列出所有★号条款的响应情况，请供应商自行填写。</w:t>
      </w:r>
    </w:p>
    <w:p w14:paraId="7C90540F">
      <w:pPr>
        <w:keepNext/>
        <w:keepLines/>
        <w:autoSpaceDE w:val="0"/>
        <w:autoSpaceDN w:val="0"/>
        <w:adjustRightInd w:val="0"/>
        <w:spacing w:before="260" w:after="260" w:line="360" w:lineRule="exact"/>
        <w:jc w:val="center"/>
        <w:outlineLvl w:val="1"/>
        <w:rPr>
          <w:rFonts w:hint="eastAsia" w:ascii="宋体" w:hAnsi="宋体" w:cs="Arial"/>
          <w:b/>
          <w:bCs/>
          <w:sz w:val="28"/>
          <w:szCs w:val="28"/>
        </w:rPr>
      </w:pPr>
    </w:p>
    <w:p w14:paraId="47F5CAB2">
      <w:pPr>
        <w:keepNext/>
        <w:keepLines/>
        <w:autoSpaceDE w:val="0"/>
        <w:autoSpaceDN w:val="0"/>
        <w:adjustRightInd w:val="0"/>
        <w:spacing w:before="260" w:after="260" w:line="360" w:lineRule="exact"/>
        <w:jc w:val="center"/>
        <w:outlineLvl w:val="1"/>
        <w:rPr>
          <w:rFonts w:hint="eastAsia" w:ascii="宋体" w:hAnsi="宋体" w:cs="Arial"/>
          <w:b/>
          <w:bCs/>
          <w:sz w:val="28"/>
          <w:szCs w:val="28"/>
          <w:lang w:val="zh-CN"/>
        </w:rPr>
      </w:pPr>
    </w:p>
    <w:p w14:paraId="3B6DE342">
      <w:pPr>
        <w:spacing w:line="440" w:lineRule="exact"/>
        <w:ind w:left="420" w:leftChars="200" w:firstLine="428" w:firstLineChars="153"/>
        <w:rPr>
          <w:rFonts w:hint="eastAsia" w:ascii="宋体" w:hAnsi="宋体"/>
          <w:sz w:val="28"/>
          <w:szCs w:val="28"/>
        </w:rPr>
      </w:pPr>
    </w:p>
    <w:p w14:paraId="01B43798">
      <w:pPr>
        <w:spacing w:line="440" w:lineRule="exact"/>
        <w:ind w:firstLine="720"/>
        <w:jc w:val="center"/>
        <w:rPr>
          <w:rFonts w:hint="eastAsia" w:ascii="宋体" w:hAnsi="宋体"/>
          <w:kern w:val="0"/>
          <w:szCs w:val="21"/>
        </w:rPr>
      </w:pPr>
      <w:r>
        <w:rPr>
          <w:rFonts w:hint="eastAsia" w:ascii="宋体" w:hAnsi="宋体"/>
          <w:kern w:val="0"/>
          <w:szCs w:val="21"/>
        </w:rPr>
        <w:t>供应商名称（单位公章）：</w:t>
      </w:r>
    </w:p>
    <w:p w14:paraId="79C562CF">
      <w:pPr>
        <w:spacing w:line="440" w:lineRule="exact"/>
        <w:ind w:firstLine="720"/>
        <w:jc w:val="center"/>
        <w:rPr>
          <w:rFonts w:hint="eastAsia" w:ascii="宋体" w:hAnsi="宋体" w:cs="Courier New"/>
          <w:b/>
          <w:kern w:val="0"/>
          <w:sz w:val="28"/>
          <w:szCs w:val="28"/>
        </w:rPr>
      </w:pPr>
      <w:r>
        <w:rPr>
          <w:rFonts w:hint="eastAsia" w:ascii="宋体" w:hAnsi="宋体"/>
          <w:kern w:val="0"/>
          <w:szCs w:val="21"/>
        </w:rPr>
        <w:t>日期：     年   月    日</w:t>
      </w:r>
    </w:p>
    <w:p w14:paraId="246C9FEE">
      <w:pPr>
        <w:pStyle w:val="26"/>
        <w:spacing w:line="360" w:lineRule="auto"/>
        <w:jc w:val="center"/>
        <w:rPr>
          <w:rFonts w:hint="eastAsia" w:hAnsi="宋体" w:cs="Courier New"/>
          <w:b/>
          <w:kern w:val="0"/>
          <w:sz w:val="28"/>
          <w:szCs w:val="28"/>
        </w:rPr>
      </w:pPr>
      <w:r>
        <w:rPr>
          <w:rFonts w:hAnsi="宋体" w:cs="Courier New"/>
          <w:b/>
          <w:kern w:val="0"/>
          <w:sz w:val="28"/>
          <w:szCs w:val="28"/>
        </w:rPr>
        <w:br w:type="page"/>
      </w:r>
      <w:r>
        <w:rPr>
          <w:rFonts w:hint="eastAsia" w:hAnsi="宋体" w:cs="Courier New"/>
          <w:b/>
          <w:kern w:val="0"/>
          <w:sz w:val="28"/>
          <w:szCs w:val="28"/>
        </w:rPr>
        <w:t>格式4  法定代表人身份证明书</w:t>
      </w:r>
    </w:p>
    <w:p w14:paraId="76403A42">
      <w:pPr>
        <w:pStyle w:val="5"/>
        <w:spacing w:line="360" w:lineRule="auto"/>
        <w:rPr>
          <w:rFonts w:hint="eastAsia" w:ascii="宋体" w:hAnsi="宋体"/>
          <w:sz w:val="24"/>
          <w:szCs w:val="21"/>
        </w:rPr>
      </w:pPr>
      <w:r>
        <w:rPr>
          <w:rFonts w:hint="eastAsia" w:ascii="宋体" w:hAnsi="宋体"/>
          <w:sz w:val="24"/>
          <w:szCs w:val="21"/>
        </w:rPr>
        <w:t>广州大学：</w:t>
      </w:r>
    </w:p>
    <w:p w14:paraId="1907FD26">
      <w:pPr>
        <w:pStyle w:val="5"/>
        <w:spacing w:line="360" w:lineRule="auto"/>
        <w:rPr>
          <w:rFonts w:hint="eastAsia" w:ascii="宋体" w:hAnsi="宋体"/>
          <w:sz w:val="24"/>
          <w:szCs w:val="21"/>
        </w:rPr>
      </w:pPr>
      <w:r>
        <w:rPr>
          <w:rFonts w:hint="eastAsia" w:ascii="宋体" w:hAnsi="宋体"/>
          <w:sz w:val="24"/>
          <w:szCs w:val="21"/>
        </w:rPr>
        <w:t>同志，现任我单位职务，为法定代表人，特此证明。</w:t>
      </w:r>
    </w:p>
    <w:p w14:paraId="6287685B">
      <w:pPr>
        <w:pStyle w:val="5"/>
        <w:spacing w:line="360" w:lineRule="auto"/>
        <w:ind w:firstLine="480"/>
        <w:rPr>
          <w:rFonts w:hint="eastAsia" w:ascii="宋体" w:hAnsi="宋体"/>
          <w:sz w:val="24"/>
          <w:szCs w:val="21"/>
        </w:rPr>
      </w:pPr>
      <w:r>
        <w:rPr>
          <w:rFonts w:hint="eastAsia" w:ascii="宋体" w:hAnsi="宋体"/>
          <w:sz w:val="24"/>
          <w:szCs w:val="21"/>
        </w:rPr>
        <w:t>签发日期：   单位：（盖章）</w:t>
      </w:r>
    </w:p>
    <w:p w14:paraId="7FBB44D2">
      <w:pPr>
        <w:pStyle w:val="5"/>
        <w:spacing w:line="360" w:lineRule="auto"/>
        <w:ind w:firstLine="480"/>
        <w:rPr>
          <w:rFonts w:hint="eastAsia" w:ascii="宋体" w:hAnsi="宋体"/>
          <w:sz w:val="24"/>
          <w:szCs w:val="21"/>
          <w:u w:val="single"/>
        </w:rPr>
      </w:pPr>
      <w:r>
        <w:rPr>
          <w:rFonts w:hint="eastAsia" w:ascii="宋体" w:hAnsi="宋体"/>
          <w:sz w:val="24"/>
          <w:szCs w:val="21"/>
        </w:rPr>
        <w:t>附：代表人性别：   年龄：    身份证号码：</w:t>
      </w:r>
    </w:p>
    <w:p w14:paraId="4E4C1D5B">
      <w:pPr>
        <w:pStyle w:val="5"/>
        <w:spacing w:line="360" w:lineRule="auto"/>
        <w:ind w:firstLine="480"/>
        <w:rPr>
          <w:rFonts w:hint="eastAsia" w:ascii="宋体" w:hAnsi="宋体"/>
          <w:sz w:val="24"/>
          <w:szCs w:val="21"/>
          <w:u w:val="single"/>
        </w:rPr>
      </w:pPr>
      <w:r>
        <w:rPr>
          <w:rFonts w:hint="eastAsia" w:ascii="宋体" w:hAnsi="宋体"/>
          <w:sz w:val="24"/>
          <w:szCs w:val="21"/>
        </w:rPr>
        <w:t>联系电话：</w:t>
      </w:r>
    </w:p>
    <w:p w14:paraId="590F09A5">
      <w:pPr>
        <w:pStyle w:val="5"/>
        <w:spacing w:line="360" w:lineRule="auto"/>
        <w:ind w:firstLine="480"/>
        <w:rPr>
          <w:rFonts w:hint="eastAsia" w:ascii="宋体" w:hAnsi="宋体"/>
          <w:sz w:val="24"/>
          <w:szCs w:val="21"/>
          <w:u w:val="single"/>
        </w:rPr>
      </w:pPr>
      <w:r>
        <w:rPr>
          <w:rFonts w:hint="eastAsia" w:ascii="宋体" w:hAnsi="宋体"/>
          <w:sz w:val="24"/>
          <w:szCs w:val="21"/>
        </w:rPr>
        <w:t>营业执照号码：            经济性质：</w:t>
      </w:r>
    </w:p>
    <w:p w14:paraId="30F1D3C3">
      <w:pPr>
        <w:pStyle w:val="5"/>
        <w:spacing w:line="360" w:lineRule="auto"/>
        <w:ind w:firstLine="480"/>
        <w:rPr>
          <w:rFonts w:hint="eastAsia" w:ascii="宋体" w:hAnsi="宋体"/>
          <w:sz w:val="24"/>
          <w:szCs w:val="21"/>
          <w:u w:val="single"/>
        </w:rPr>
      </w:pPr>
      <w:r>
        <w:rPr>
          <w:rFonts w:hint="eastAsia" w:ascii="宋体" w:hAnsi="宋体"/>
          <w:sz w:val="24"/>
          <w:szCs w:val="21"/>
        </w:rPr>
        <w:t>主营（产）：</w:t>
      </w:r>
    </w:p>
    <w:p w14:paraId="4855AAFE">
      <w:pPr>
        <w:pStyle w:val="5"/>
        <w:spacing w:line="360" w:lineRule="auto"/>
        <w:ind w:firstLine="480"/>
        <w:rPr>
          <w:rFonts w:hint="eastAsia" w:ascii="宋体" w:hAnsi="宋体"/>
          <w:sz w:val="24"/>
          <w:szCs w:val="21"/>
          <w:u w:val="single"/>
        </w:rPr>
      </w:pPr>
      <w:r>
        <w:rPr>
          <w:rFonts w:hint="eastAsia" w:ascii="宋体" w:hAnsi="宋体"/>
          <w:sz w:val="24"/>
          <w:szCs w:val="21"/>
        </w:rPr>
        <w:t>兼营（产）：</w:t>
      </w:r>
    </w:p>
    <w:p w14:paraId="198DB33C">
      <w:pPr>
        <w:pStyle w:val="5"/>
        <w:spacing w:line="360" w:lineRule="auto"/>
        <w:ind w:firstLine="480"/>
        <w:rPr>
          <w:rFonts w:hint="eastAsia" w:ascii="宋体" w:hAnsi="宋体"/>
          <w:sz w:val="24"/>
          <w:szCs w:val="21"/>
        </w:rPr>
      </w:pPr>
      <w:r>
        <w:rPr>
          <w:rFonts w:hint="eastAsia" w:ascii="宋体" w:hAnsi="宋体"/>
          <w:sz w:val="24"/>
          <w:szCs w:val="21"/>
        </w:rPr>
        <w:t>说明：1、法定代表人为企事业单位、国家机关、社会团体的主要行政负责人。</w:t>
      </w:r>
    </w:p>
    <w:p w14:paraId="6C21B9EB">
      <w:pPr>
        <w:pStyle w:val="5"/>
        <w:spacing w:line="360" w:lineRule="auto"/>
        <w:ind w:firstLine="1200" w:firstLineChars="500"/>
        <w:rPr>
          <w:rFonts w:hint="eastAsia" w:ascii="宋体" w:hAnsi="宋体"/>
          <w:sz w:val="24"/>
          <w:szCs w:val="21"/>
        </w:rPr>
      </w:pPr>
      <w:r>
        <w:rPr>
          <w:rFonts w:hint="eastAsia" w:ascii="宋体" w:hAnsi="宋体"/>
          <w:sz w:val="24"/>
          <w:szCs w:val="21"/>
        </w:rPr>
        <w:t>2、内容必须填写真实、清楚、涂改无效，不得转让、买卖。</w:t>
      </w:r>
      <w:r>
        <w:rPr>
          <w:rFonts w:ascii="宋体" w:hAnsi="宋体"/>
          <w:sz w:val="24"/>
          <w:szCs w:val="21"/>
        </w:rPr>
        <mc:AlternateContent>
          <mc:Choice Requires="wps">
            <w:drawing>
              <wp:anchor distT="0" distB="0" distL="114300" distR="114300" simplePos="0" relativeHeight="251659264" behindDoc="0" locked="0" layoutInCell="1" allowOverlap="1">
                <wp:simplePos x="0" y="0"/>
                <wp:positionH relativeFrom="column">
                  <wp:posOffset>436880</wp:posOffset>
                </wp:positionH>
                <wp:positionV relativeFrom="paragraph">
                  <wp:posOffset>237490</wp:posOffset>
                </wp:positionV>
                <wp:extent cx="5011420" cy="1081405"/>
                <wp:effectExtent l="4445" t="5080" r="13335" b="10795"/>
                <wp:wrapNone/>
                <wp:docPr id="1" name="自选图形 2"/>
                <wp:cNvGraphicFramePr/>
                <a:graphic xmlns:a="http://schemas.openxmlformats.org/drawingml/2006/main">
                  <a:graphicData uri="http://schemas.microsoft.com/office/word/2010/wordprocessingShape">
                    <wps:wsp>
                      <wps:cNvSpPr/>
                      <wps:spPr>
                        <a:xfrm>
                          <a:off x="0" y="0"/>
                          <a:ext cx="5011420" cy="108140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21CBE935">
                            <w:pPr>
                              <w:rPr>
                                <w:b/>
                                <w:sz w:val="22"/>
                              </w:rPr>
                            </w:pPr>
                            <w:r>
                              <w:rPr>
                                <w:rFonts w:hint="eastAsia"/>
                                <w:b/>
                                <w:sz w:val="22"/>
                              </w:rPr>
                              <w:t>提示：请将法定代表人身份证复印件（正反面）粘贴在此处，并加盖公章。</w:t>
                            </w:r>
                          </w:p>
                          <w:p w14:paraId="26BE4A7B">
                            <w:pPr>
                              <w:rPr>
                                <w:b/>
                                <w:sz w:val="22"/>
                              </w:rPr>
                            </w:pPr>
                          </w:p>
                        </w:txbxContent>
                      </wps:txbx>
                      <wps:bodyPr upright="1"/>
                    </wps:wsp>
                  </a:graphicData>
                </a:graphic>
              </wp:anchor>
            </w:drawing>
          </mc:Choice>
          <mc:Fallback>
            <w:pict>
              <v:shape id="自选图形 2" o:spid="_x0000_s1026" o:spt="176" type="#_x0000_t176" style="position:absolute;left:0pt;margin-left:34.4pt;margin-top:18.7pt;height:85.15pt;width:394.6pt;z-index:251659264;mso-width-relative:page;mso-height-relative:page;" fillcolor="#FFFFFF" filled="t" stroked="t" coordsize="21600,21600" o:gfxdata="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gvE39oAAAAJ&#10;AQAADwAAAAAAAAABACAAAAAiAAAAZHJzL2Rvd25yZXYueG1sUEsBAhQAFAAAAAgAh07iQMdKjUwa&#10;AgAARAQAAA4AAAAAAAAAAQAgAAAAKQEAAGRycy9lMm9Eb2MueG1sUEsFBgAAAAAGAAYAWQEAALUF&#10;AAAAAA==&#10;">
                <v:fill on="t" focussize="0,0"/>
                <v:stroke color="#000000" joinstyle="miter" dashstyle="dash"/>
                <v:imagedata o:title=""/>
                <o:lock v:ext="edit" aspectratio="f"/>
                <v:textbox>
                  <w:txbxContent>
                    <w:p w14:paraId="21CBE935">
                      <w:pPr>
                        <w:rPr>
                          <w:b/>
                          <w:sz w:val="22"/>
                        </w:rPr>
                      </w:pPr>
                      <w:r>
                        <w:rPr>
                          <w:rFonts w:hint="eastAsia"/>
                          <w:b/>
                          <w:sz w:val="22"/>
                        </w:rPr>
                        <w:t>提示：请将法定代表人身份证复印件（正反面）粘贴在此处，并加盖公章。</w:t>
                      </w:r>
                    </w:p>
                    <w:p w14:paraId="26BE4A7B">
                      <w:pPr>
                        <w:rPr>
                          <w:b/>
                          <w:sz w:val="22"/>
                        </w:rPr>
                      </w:pPr>
                    </w:p>
                  </w:txbxContent>
                </v:textbox>
              </v:shape>
            </w:pict>
          </mc:Fallback>
        </mc:AlternateContent>
      </w:r>
    </w:p>
    <w:p w14:paraId="64E66441">
      <w:pPr>
        <w:pStyle w:val="13"/>
        <w:spacing w:line="300" w:lineRule="auto"/>
        <w:rPr>
          <w:rFonts w:hint="eastAsia" w:cs="Arial"/>
          <w:bCs/>
        </w:rPr>
      </w:pPr>
    </w:p>
    <w:p w14:paraId="75A1036D">
      <w:pPr>
        <w:pStyle w:val="13"/>
        <w:spacing w:line="300" w:lineRule="auto"/>
        <w:rPr>
          <w:rFonts w:hint="eastAsia" w:cs="Arial"/>
          <w:bCs/>
        </w:rPr>
      </w:pPr>
    </w:p>
    <w:p w14:paraId="3D0D696E">
      <w:pPr>
        <w:pStyle w:val="13"/>
        <w:spacing w:line="300" w:lineRule="auto"/>
        <w:rPr>
          <w:rFonts w:hint="eastAsia" w:cs="Arial"/>
          <w:bCs/>
        </w:rPr>
      </w:pPr>
    </w:p>
    <w:p w14:paraId="46926C1D">
      <w:pPr>
        <w:pStyle w:val="8"/>
        <w:pageBreakBefore/>
        <w:jc w:val="center"/>
        <w:rPr>
          <w:rFonts w:hint="eastAsia" w:hAnsi="宋体" w:cs="Arial"/>
          <w:bCs/>
          <w:sz w:val="24"/>
          <w:szCs w:val="24"/>
        </w:rPr>
      </w:pPr>
      <w:r>
        <w:rPr>
          <w:rFonts w:hint="eastAsia" w:hAnsi="宋体"/>
          <w:b/>
          <w:sz w:val="28"/>
          <w:szCs w:val="28"/>
          <w:lang w:val="en-GB"/>
        </w:rPr>
        <w:t>格式5</w:t>
      </w:r>
      <w:r>
        <w:rPr>
          <w:rFonts w:hint="eastAsia" w:hAnsi="宋体"/>
          <w:b/>
          <w:sz w:val="28"/>
          <w:szCs w:val="28"/>
        </w:rPr>
        <w:t>授权委托证明书</w:t>
      </w:r>
    </w:p>
    <w:p w14:paraId="7A4A757D">
      <w:pPr>
        <w:spacing w:line="360" w:lineRule="auto"/>
        <w:rPr>
          <w:rFonts w:hint="eastAsia" w:ascii="宋体" w:hAnsi="宋体"/>
          <w:sz w:val="24"/>
        </w:rPr>
      </w:pPr>
      <w:r>
        <w:rPr>
          <w:rFonts w:hint="eastAsia" w:ascii="宋体" w:hAnsi="宋体"/>
          <w:sz w:val="24"/>
        </w:rPr>
        <w:t>广州大学：</w:t>
      </w:r>
    </w:p>
    <w:p w14:paraId="158A3E44">
      <w:pPr>
        <w:spacing w:line="360" w:lineRule="auto"/>
        <w:rPr>
          <w:rFonts w:hint="eastAsia" w:ascii="宋体" w:hAnsi="宋体"/>
          <w:sz w:val="24"/>
        </w:rPr>
      </w:pPr>
      <w:r>
        <w:rPr>
          <w:rFonts w:hint="eastAsia" w:ascii="宋体" w:hAnsi="宋体"/>
          <w:sz w:val="24"/>
        </w:rPr>
        <w:t>（报价单位全称）法定代表人（姓名）兹授权（授权代表姓名）为授权代表，参加贵方组织的项目询价活动。</w:t>
      </w:r>
    </w:p>
    <w:p w14:paraId="738361EF">
      <w:pPr>
        <w:spacing w:line="360" w:lineRule="auto"/>
        <w:ind w:firstLine="480" w:firstLineChars="200"/>
        <w:rPr>
          <w:rFonts w:hint="eastAsia" w:ascii="宋体" w:hAnsi="宋体"/>
          <w:sz w:val="24"/>
        </w:rPr>
      </w:pPr>
      <w:r>
        <w:rPr>
          <w:rFonts w:hint="eastAsia" w:ascii="宋体" w:hAnsi="宋体"/>
          <w:sz w:val="24"/>
        </w:rPr>
        <w:t>（授权代表姓名）以我单位的名义并代表我单位签署报价书和所有报价文件，进行谈判、签署合同和全权处理招报价活动中的一切事宜，其在该项目招报价活动中的一切行为对我单位具有法律约束力。</w:t>
      </w:r>
    </w:p>
    <w:p w14:paraId="1251069D">
      <w:pPr>
        <w:spacing w:line="360" w:lineRule="auto"/>
        <w:ind w:firstLine="480" w:firstLineChars="200"/>
        <w:rPr>
          <w:rFonts w:hint="eastAsia" w:ascii="宋体" w:hAnsi="宋体"/>
          <w:sz w:val="24"/>
        </w:rPr>
      </w:pPr>
      <w:r>
        <w:rPr>
          <w:rFonts w:hint="eastAsia" w:ascii="宋体" w:hAnsi="宋体"/>
          <w:sz w:val="24"/>
        </w:rPr>
        <w:t xml:space="preserve">有效期限：至年月日 </w:t>
      </w:r>
    </w:p>
    <w:p w14:paraId="49776105">
      <w:pPr>
        <w:spacing w:line="360" w:lineRule="auto"/>
        <w:rPr>
          <w:rFonts w:hint="eastAsia" w:ascii="宋体" w:hAnsi="宋体"/>
          <w:sz w:val="24"/>
          <w:u w:val="single"/>
        </w:rPr>
      </w:pPr>
      <w:r>
        <w:rPr>
          <w:rFonts w:hint="eastAsia" w:ascii="宋体" w:hAnsi="宋体"/>
          <w:sz w:val="24"/>
        </w:rPr>
        <w:t>供应商名称（公章）：</w:t>
      </w:r>
    </w:p>
    <w:p w14:paraId="03D1C833">
      <w:pPr>
        <w:pStyle w:val="9"/>
        <w:spacing w:line="360" w:lineRule="auto"/>
        <w:rPr>
          <w:rFonts w:hint="eastAsia" w:ascii="宋体" w:hAnsi="宋体" w:eastAsia="宋体"/>
          <w:sz w:val="24"/>
          <w:u w:val="single"/>
        </w:rPr>
      </w:pPr>
      <w:r>
        <w:rPr>
          <w:rFonts w:hint="eastAsia" w:ascii="宋体" w:hAnsi="宋体" w:eastAsia="宋体"/>
          <w:sz w:val="24"/>
        </w:rPr>
        <w:t>法定代表人（签字）：</w:t>
      </w:r>
    </w:p>
    <w:p w14:paraId="21F9F5AA">
      <w:pPr>
        <w:spacing w:line="360" w:lineRule="auto"/>
        <w:rPr>
          <w:rFonts w:hint="eastAsia" w:ascii="宋体" w:hAnsi="宋体"/>
          <w:sz w:val="24"/>
        </w:rPr>
      </w:pPr>
      <w:r>
        <w:rPr>
          <w:rFonts w:hint="eastAsia" w:ascii="宋体" w:hAnsi="宋体"/>
          <w:sz w:val="24"/>
        </w:rPr>
        <w:t>日期：     年   月日</w:t>
      </w:r>
    </w:p>
    <w:p w14:paraId="0D5249E3">
      <w:pPr>
        <w:pStyle w:val="9"/>
        <w:spacing w:line="360" w:lineRule="auto"/>
        <w:rPr>
          <w:rFonts w:hint="eastAsia" w:ascii="宋体" w:hAnsi="宋体" w:eastAsia="宋体"/>
          <w:sz w:val="24"/>
          <w:u w:val="single"/>
        </w:rPr>
      </w:pPr>
      <w:r>
        <w:rPr>
          <w:rFonts w:hint="eastAsia" w:ascii="宋体" w:hAnsi="宋体" w:eastAsia="宋体"/>
          <w:sz w:val="24"/>
        </w:rPr>
        <w:t>授权代表（签字）：</w:t>
      </w:r>
    </w:p>
    <w:p w14:paraId="28E935C0">
      <w:pPr>
        <w:spacing w:line="360" w:lineRule="auto"/>
        <w:rPr>
          <w:rFonts w:hint="eastAsia" w:ascii="宋体" w:hAnsi="宋体"/>
          <w:sz w:val="24"/>
        </w:rPr>
      </w:pPr>
      <w:r>
        <w:rPr>
          <w:rFonts w:hint="eastAsia" w:ascii="宋体" w:hAnsi="宋体"/>
          <w:sz w:val="24"/>
        </w:rPr>
        <w:t>日期：年月日</w:t>
      </w:r>
    </w:p>
    <w:p w14:paraId="15BFC7A4">
      <w:pPr>
        <w:pStyle w:val="8"/>
        <w:wordWrap w:val="0"/>
        <w:spacing w:line="360" w:lineRule="auto"/>
        <w:ind w:left="3400" w:leftChars="1619"/>
        <w:jc w:val="right"/>
        <w:rPr>
          <w:rFonts w:hint="eastAsia" w:hAnsi="宋体" w:cs="Arial"/>
          <w:sz w:val="24"/>
          <w:szCs w:val="24"/>
        </w:rPr>
      </w:pPr>
    </w:p>
    <w:p w14:paraId="795A9D97">
      <w:pPr>
        <w:pStyle w:val="8"/>
        <w:spacing w:line="360" w:lineRule="auto"/>
        <w:ind w:left="3400" w:leftChars="1619"/>
        <w:jc w:val="right"/>
        <w:rPr>
          <w:rFonts w:hint="eastAsia" w:hAnsi="宋体"/>
          <w:sz w:val="24"/>
          <w:szCs w:val="24"/>
        </w:rPr>
      </w:pPr>
      <w:r>
        <w:rPr>
          <w:rFonts w:hAnsi="宋体" w:cs="Arial"/>
          <w:sz w:val="24"/>
          <w:szCs w:val="24"/>
        </w:rPr>
        <mc:AlternateContent>
          <mc:Choice Requires="wps">
            <w:drawing>
              <wp:anchor distT="0" distB="0" distL="114300" distR="114300" simplePos="0" relativeHeight="251660288" behindDoc="0" locked="0" layoutInCell="1" allowOverlap="1">
                <wp:simplePos x="0" y="0"/>
                <wp:positionH relativeFrom="column">
                  <wp:posOffset>466725</wp:posOffset>
                </wp:positionH>
                <wp:positionV relativeFrom="paragraph">
                  <wp:posOffset>0</wp:posOffset>
                </wp:positionV>
                <wp:extent cx="4839970" cy="1238885"/>
                <wp:effectExtent l="4445" t="4445" r="17145" b="6350"/>
                <wp:wrapNone/>
                <wp:docPr id="2" name="自选图形 3"/>
                <wp:cNvGraphicFramePr/>
                <a:graphic xmlns:a="http://schemas.openxmlformats.org/drawingml/2006/main">
                  <a:graphicData uri="http://schemas.microsoft.com/office/word/2010/wordprocessingShape">
                    <wps:wsp>
                      <wps:cNvSpPr/>
                      <wps:spPr>
                        <a:xfrm>
                          <a:off x="0" y="0"/>
                          <a:ext cx="4839970" cy="123888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35F0A29B">
                            <w:pPr>
                              <w:rPr>
                                <w:b/>
                                <w:sz w:val="22"/>
                              </w:rPr>
                            </w:pPr>
                            <w:r>
                              <w:rPr>
                                <w:rFonts w:hint="eastAsia"/>
                                <w:b/>
                                <w:sz w:val="22"/>
                              </w:rPr>
                              <w:t>提示：请将授权代表身份证复印件（正反面）粘贴在此处，并加盖公章。</w:t>
                            </w:r>
                          </w:p>
                          <w:p w14:paraId="6B9AE65A">
                            <w:pPr>
                              <w:rPr>
                                <w:b/>
                                <w:sz w:val="22"/>
                              </w:rPr>
                            </w:pPr>
                          </w:p>
                        </w:txbxContent>
                      </wps:txbx>
                      <wps:bodyPr upright="1"/>
                    </wps:wsp>
                  </a:graphicData>
                </a:graphic>
              </wp:anchor>
            </w:drawing>
          </mc:Choice>
          <mc:Fallback>
            <w:pict>
              <v:shape id="自选图形 3" o:spid="_x0000_s1026" o:spt="176" type="#_x0000_t176" style="position:absolute;left:0pt;margin-left:36.75pt;margin-top:0pt;height:97.55pt;width:381.1pt;z-index:251660288;mso-width-relative:page;mso-height-relative:page;" fillcolor="#FFFFFF" filled="t" stroked="t" coordsize="21600,21600" o:gfxdata="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mNr32AAAAAcB&#10;AAAPAAAAAAAAAAEAIAAAACIAAABkcnMvZG93bnJldi54bWxQSwECFAAUAAAACACHTuJADE4rkxsC&#10;AABEBAAADgAAAAAAAAABACAAAAAnAQAAZHJzL2Uyb0RvYy54bWxQSwUGAAAAAAYABgBZAQAAtAUA&#10;AAAA&#10;">
                <v:fill on="t" focussize="0,0"/>
                <v:stroke color="#000000" joinstyle="miter" dashstyle="dash"/>
                <v:imagedata o:title=""/>
                <o:lock v:ext="edit" aspectratio="f"/>
                <v:textbox>
                  <w:txbxContent>
                    <w:p w14:paraId="35F0A29B">
                      <w:pPr>
                        <w:rPr>
                          <w:b/>
                          <w:sz w:val="22"/>
                        </w:rPr>
                      </w:pPr>
                      <w:r>
                        <w:rPr>
                          <w:rFonts w:hint="eastAsia"/>
                          <w:b/>
                          <w:sz w:val="22"/>
                        </w:rPr>
                        <w:t>提示：请将授权代表身份证复印件（正反面）粘贴在此处，并加盖公章。</w:t>
                      </w:r>
                    </w:p>
                    <w:p w14:paraId="6B9AE65A">
                      <w:pPr>
                        <w:rPr>
                          <w:b/>
                          <w:sz w:val="22"/>
                        </w:rPr>
                      </w:pPr>
                    </w:p>
                  </w:txbxContent>
                </v:textbox>
              </v:shape>
            </w:pict>
          </mc:Fallback>
        </mc:AlternateContent>
      </w:r>
    </w:p>
    <w:p w14:paraId="245CA0D8">
      <w:pPr>
        <w:pStyle w:val="8"/>
        <w:spacing w:line="360" w:lineRule="auto"/>
        <w:ind w:left="3400" w:leftChars="1619"/>
        <w:jc w:val="right"/>
        <w:rPr>
          <w:rFonts w:hint="eastAsia" w:hAnsi="宋体"/>
          <w:sz w:val="24"/>
          <w:szCs w:val="24"/>
        </w:rPr>
      </w:pPr>
    </w:p>
    <w:p w14:paraId="10934308">
      <w:pPr>
        <w:pStyle w:val="8"/>
        <w:spacing w:line="360" w:lineRule="auto"/>
        <w:ind w:left="3400" w:leftChars="1619"/>
        <w:jc w:val="right"/>
        <w:rPr>
          <w:rFonts w:hint="eastAsia" w:hAnsi="宋体"/>
          <w:sz w:val="24"/>
          <w:szCs w:val="24"/>
        </w:rPr>
      </w:pPr>
    </w:p>
    <w:p w14:paraId="7C7F4519">
      <w:pPr>
        <w:pStyle w:val="8"/>
        <w:spacing w:line="360" w:lineRule="auto"/>
        <w:ind w:left="3400" w:leftChars="1619"/>
        <w:jc w:val="right"/>
        <w:rPr>
          <w:rFonts w:hint="eastAsia" w:hAnsi="宋体"/>
          <w:sz w:val="24"/>
          <w:szCs w:val="24"/>
        </w:rPr>
      </w:pPr>
    </w:p>
    <w:p w14:paraId="398ABCF4">
      <w:pPr>
        <w:pStyle w:val="8"/>
        <w:spacing w:line="360" w:lineRule="auto"/>
        <w:ind w:left="3400" w:leftChars="1619"/>
        <w:jc w:val="right"/>
        <w:rPr>
          <w:rFonts w:hint="eastAsia" w:hAnsi="宋体"/>
          <w:sz w:val="24"/>
          <w:szCs w:val="24"/>
        </w:rPr>
      </w:pPr>
    </w:p>
    <w:p w14:paraId="1A7FB3A3">
      <w:pPr>
        <w:pStyle w:val="8"/>
        <w:spacing w:line="460" w:lineRule="exact"/>
        <w:ind w:left="720" w:hanging="720" w:hangingChars="300"/>
        <w:rPr>
          <w:rFonts w:hint="eastAsia" w:hAnsi="宋体" w:cs="仿宋_GB2312"/>
          <w:sz w:val="24"/>
          <w:szCs w:val="24"/>
          <w:lang w:val="zh-CN"/>
        </w:rPr>
      </w:pPr>
      <w:r>
        <w:rPr>
          <w:rFonts w:hint="eastAsia" w:hAnsi="宋体" w:cs="仿宋_GB2312"/>
          <w:sz w:val="24"/>
          <w:szCs w:val="24"/>
          <w:lang w:val="zh-CN"/>
        </w:rPr>
        <w:t>说明：</w:t>
      </w:r>
    </w:p>
    <w:p w14:paraId="301B2345">
      <w:pPr>
        <w:pStyle w:val="8"/>
        <w:widowControl/>
        <w:numPr>
          <w:ilvl w:val="0"/>
          <w:numId w:val="3"/>
        </w:numPr>
        <w:tabs>
          <w:tab w:val="left" w:pos="360"/>
          <w:tab w:val="clear" w:pos="1264"/>
        </w:tabs>
        <w:spacing w:line="460" w:lineRule="exact"/>
        <w:ind w:hanging="1264"/>
        <w:rPr>
          <w:rFonts w:hint="eastAsia" w:hAnsi="宋体" w:cs="仿宋_GB2312"/>
          <w:sz w:val="24"/>
          <w:szCs w:val="24"/>
          <w:lang w:val="zh-CN"/>
        </w:rPr>
      </w:pPr>
      <w:r>
        <w:rPr>
          <w:rFonts w:hAnsi="宋体" w:cs="仿宋_GB2312"/>
          <w:sz w:val="24"/>
          <w:szCs w:val="24"/>
          <w:lang w:val="zh-CN"/>
        </w:rPr>
        <w:t>法定代表人亲自签署</w:t>
      </w:r>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的，则无需提交本表。</w:t>
      </w:r>
    </w:p>
    <w:p w14:paraId="1C24EA9B">
      <w:pPr>
        <w:pStyle w:val="8"/>
        <w:widowControl/>
        <w:numPr>
          <w:ilvl w:val="0"/>
          <w:numId w:val="3"/>
        </w:numPr>
        <w:tabs>
          <w:tab w:val="left" w:pos="360"/>
          <w:tab w:val="clear" w:pos="1264"/>
        </w:tabs>
        <w:spacing w:line="460" w:lineRule="exact"/>
        <w:ind w:left="360" w:hanging="360"/>
        <w:rPr>
          <w:rFonts w:hint="eastAsia" w:hAnsi="宋体" w:cs="仿宋_GB2312"/>
          <w:sz w:val="24"/>
          <w:szCs w:val="24"/>
          <w:lang w:val="zh-CN"/>
        </w:rPr>
      </w:pPr>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由委托代理人签署的，</w:t>
      </w:r>
      <w:r>
        <w:rPr>
          <w:rFonts w:hint="eastAsia" w:hAnsi="宋体" w:cs="仿宋_GB2312"/>
          <w:sz w:val="24"/>
          <w:lang w:val="zh-CN"/>
        </w:rPr>
        <w:t>须提交本授权委托证明书（要有单位公章、法定代表人的亲笔签字或盖章，缺一不可）</w:t>
      </w:r>
      <w:r>
        <w:rPr>
          <w:rFonts w:hAnsi="宋体" w:cs="仿宋_GB2312"/>
          <w:sz w:val="24"/>
          <w:szCs w:val="24"/>
          <w:lang w:val="zh-CN"/>
        </w:rPr>
        <w:t>。</w:t>
      </w:r>
    </w:p>
    <w:p w14:paraId="4F48FC4C">
      <w:pPr>
        <w:pStyle w:val="8"/>
        <w:widowControl/>
        <w:numPr>
          <w:ilvl w:val="0"/>
          <w:numId w:val="3"/>
        </w:numPr>
        <w:tabs>
          <w:tab w:val="left" w:pos="142"/>
          <w:tab w:val="clear" w:pos="1264"/>
        </w:tabs>
        <w:spacing w:line="420" w:lineRule="exact"/>
        <w:ind w:left="-4" w:leftChars="-2" w:right="84" w:rightChars="40" w:firstLine="2"/>
        <w:rPr>
          <w:rFonts w:hint="eastAsia" w:hAnsi="宋体" w:cs="Arial"/>
          <w:bCs/>
          <w:sz w:val="24"/>
          <w:szCs w:val="24"/>
        </w:rPr>
      </w:pPr>
      <w:r>
        <w:rPr>
          <w:rFonts w:hAnsi="宋体" w:cs="仿宋_GB2312"/>
          <w:sz w:val="24"/>
          <w:szCs w:val="24"/>
          <w:lang w:val="zh-CN"/>
        </w:rPr>
        <w:t>非法人报价的，负责人指《营业执照》上载明的负责人</w:t>
      </w:r>
      <w:r>
        <w:rPr>
          <w:rFonts w:hint="eastAsia" w:hAnsi="宋体" w:cs="仿宋_GB2312"/>
          <w:sz w:val="24"/>
          <w:szCs w:val="24"/>
          <w:lang w:val="zh-CN"/>
        </w:rPr>
        <w:t>。</w:t>
      </w:r>
    </w:p>
    <w:p w14:paraId="3E03CE18"/>
    <w:p w14:paraId="33064A6F"/>
    <w:p w14:paraId="13624464"/>
    <w:p w14:paraId="3BE66F6B"/>
    <w:p w14:paraId="124D3377"/>
    <w:p w14:paraId="36BC1CAB"/>
    <w:p w14:paraId="69A4AE0D"/>
    <w:p w14:paraId="6DB61212"/>
    <w:p w14:paraId="7CE02536">
      <w:pPr>
        <w:rPr>
          <w:b/>
          <w:sz w:val="28"/>
          <w:szCs w:val="28"/>
        </w:rPr>
      </w:pPr>
      <w:r>
        <w:rPr>
          <w:rFonts w:hint="eastAsia"/>
          <w:b/>
          <w:sz w:val="28"/>
          <w:szCs w:val="28"/>
        </w:rPr>
        <w:t>其它重要事项说明及承诺（如有，请扼要叙述）</w:t>
      </w:r>
    </w:p>
    <w:p w14:paraId="3E007F61">
      <w:pPr>
        <w:rPr>
          <w:b/>
          <w:sz w:val="28"/>
          <w:szCs w:val="28"/>
        </w:rPr>
      </w:pPr>
    </w:p>
    <w:p w14:paraId="34238255">
      <w:pPr>
        <w:rPr>
          <w:b/>
          <w:sz w:val="28"/>
          <w:szCs w:val="28"/>
        </w:rPr>
      </w:pPr>
      <w:r>
        <w:rPr>
          <w:rFonts w:hint="eastAsia"/>
          <w:b/>
          <w:sz w:val="28"/>
          <w:szCs w:val="28"/>
        </w:rPr>
        <w:t>……</w:t>
      </w:r>
    </w:p>
    <w:p w14:paraId="514BC567">
      <w:pPr>
        <w:rPr>
          <w:b/>
          <w:sz w:val="28"/>
          <w:szCs w:val="28"/>
        </w:rPr>
      </w:pPr>
      <w:r>
        <w:rPr>
          <w:rFonts w:hint="eastAsia"/>
          <w:b/>
          <w:sz w:val="28"/>
          <w:szCs w:val="28"/>
        </w:rPr>
        <w:t>供应商认为有必要说明的其他资料</w:t>
      </w:r>
    </w:p>
    <w:p w14:paraId="62E0E80B">
      <w:pPr>
        <w:rPr>
          <w:b/>
          <w:sz w:val="28"/>
          <w:szCs w:val="28"/>
        </w:rPr>
      </w:pPr>
    </w:p>
    <w:p w14:paraId="6932CFDA">
      <w:pPr>
        <w:rPr>
          <w:b/>
          <w:sz w:val="28"/>
          <w:szCs w:val="28"/>
        </w:rPr>
      </w:pPr>
      <w:r>
        <w:rPr>
          <w:rFonts w:hint="eastAsia"/>
          <w:b/>
          <w:sz w:val="28"/>
          <w:szCs w:val="28"/>
        </w:rPr>
        <w:t>……</w:t>
      </w:r>
    </w:p>
    <w:p w14:paraId="5D5CC093">
      <w:pPr>
        <w:rPr>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200CB"/>
    <w:multiLevelType w:val="multilevel"/>
    <w:tmpl w:val="0F4200CB"/>
    <w:lvl w:ilvl="0" w:tentative="0">
      <w:start w:val="1"/>
      <w:numFmt w:val="decimal"/>
      <w:lvlText w:val="%1."/>
      <w:lvlJc w:val="left"/>
      <w:pPr>
        <w:tabs>
          <w:tab w:val="left" w:pos="360"/>
        </w:tabs>
        <w:ind w:left="360" w:hanging="36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13F3016E"/>
    <w:multiLevelType w:val="multilevel"/>
    <w:tmpl w:val="13F3016E"/>
    <w:lvl w:ilvl="0" w:tentative="0">
      <w:start w:val="1"/>
      <w:numFmt w:val="decimal"/>
      <w:lvlText w:val="%1."/>
      <w:lvlJc w:val="left"/>
      <w:pPr>
        <w:tabs>
          <w:tab w:val="left" w:pos="1264"/>
        </w:tabs>
        <w:ind w:left="1264"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606A04C8"/>
    <w:multiLevelType w:val="multilevel"/>
    <w:tmpl w:val="606A04C8"/>
    <w:lvl w:ilvl="0" w:tentative="0">
      <w:start w:val="4"/>
      <w:numFmt w:val="decimal"/>
      <w:lvlText w:val="%1、"/>
      <w:lvlJc w:val="left"/>
      <w:pPr>
        <w:ind w:left="778" w:hanging="360"/>
      </w:pPr>
      <w:rPr>
        <w:rFonts w:hint="default"/>
      </w:rPr>
    </w:lvl>
    <w:lvl w:ilvl="1" w:tentative="0">
      <w:start w:val="1"/>
      <w:numFmt w:val="lowerLetter"/>
      <w:lvlText w:val="%2)"/>
      <w:lvlJc w:val="left"/>
      <w:pPr>
        <w:ind w:left="1258" w:hanging="420"/>
      </w:pPr>
    </w:lvl>
    <w:lvl w:ilvl="2" w:tentative="0">
      <w:start w:val="1"/>
      <w:numFmt w:val="lowerRoman"/>
      <w:lvlText w:val="%3."/>
      <w:lvlJc w:val="right"/>
      <w:pPr>
        <w:ind w:left="1678" w:hanging="420"/>
      </w:pPr>
    </w:lvl>
    <w:lvl w:ilvl="3" w:tentative="0">
      <w:start w:val="1"/>
      <w:numFmt w:val="decimal"/>
      <w:lvlText w:val="%4."/>
      <w:lvlJc w:val="left"/>
      <w:pPr>
        <w:ind w:left="2098" w:hanging="420"/>
      </w:pPr>
    </w:lvl>
    <w:lvl w:ilvl="4" w:tentative="0">
      <w:start w:val="1"/>
      <w:numFmt w:val="lowerLetter"/>
      <w:lvlText w:val="%5)"/>
      <w:lvlJc w:val="left"/>
      <w:pPr>
        <w:ind w:left="2518" w:hanging="420"/>
      </w:pPr>
    </w:lvl>
    <w:lvl w:ilvl="5" w:tentative="0">
      <w:start w:val="1"/>
      <w:numFmt w:val="lowerRoman"/>
      <w:lvlText w:val="%6."/>
      <w:lvlJc w:val="right"/>
      <w:pPr>
        <w:ind w:left="2938" w:hanging="420"/>
      </w:pPr>
    </w:lvl>
    <w:lvl w:ilvl="6" w:tentative="0">
      <w:start w:val="1"/>
      <w:numFmt w:val="decimal"/>
      <w:lvlText w:val="%7."/>
      <w:lvlJc w:val="left"/>
      <w:pPr>
        <w:ind w:left="3358" w:hanging="420"/>
      </w:pPr>
    </w:lvl>
    <w:lvl w:ilvl="7" w:tentative="0">
      <w:start w:val="1"/>
      <w:numFmt w:val="lowerLetter"/>
      <w:lvlText w:val="%8)"/>
      <w:lvlJc w:val="left"/>
      <w:pPr>
        <w:ind w:left="3778" w:hanging="420"/>
      </w:pPr>
    </w:lvl>
    <w:lvl w:ilvl="8" w:tentative="0">
      <w:start w:val="1"/>
      <w:numFmt w:val="lowerRoman"/>
      <w:lvlText w:val="%9."/>
      <w:lvlJc w:val="right"/>
      <w:pPr>
        <w:ind w:left="4198" w:hanging="42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4DF"/>
    <w:rsid w:val="00011E90"/>
    <w:rsid w:val="00034752"/>
    <w:rsid w:val="00041A3F"/>
    <w:rsid w:val="00043FF8"/>
    <w:rsid w:val="0007509A"/>
    <w:rsid w:val="00094991"/>
    <w:rsid w:val="00096213"/>
    <w:rsid w:val="000B4143"/>
    <w:rsid w:val="000C611D"/>
    <w:rsid w:val="000D7FD6"/>
    <w:rsid w:val="000E2397"/>
    <w:rsid w:val="000F312A"/>
    <w:rsid w:val="000F6319"/>
    <w:rsid w:val="0011273C"/>
    <w:rsid w:val="00137AFC"/>
    <w:rsid w:val="00165D1E"/>
    <w:rsid w:val="001936FC"/>
    <w:rsid w:val="001A5185"/>
    <w:rsid w:val="001B53AA"/>
    <w:rsid w:val="001C58F1"/>
    <w:rsid w:val="001D24DF"/>
    <w:rsid w:val="001D7980"/>
    <w:rsid w:val="001E653B"/>
    <w:rsid w:val="00216531"/>
    <w:rsid w:val="002165D1"/>
    <w:rsid w:val="00223DFF"/>
    <w:rsid w:val="002446A8"/>
    <w:rsid w:val="002634B0"/>
    <w:rsid w:val="00264767"/>
    <w:rsid w:val="00271E5A"/>
    <w:rsid w:val="002B66EB"/>
    <w:rsid w:val="002D5D73"/>
    <w:rsid w:val="0030698B"/>
    <w:rsid w:val="00340777"/>
    <w:rsid w:val="00352E83"/>
    <w:rsid w:val="00395CD3"/>
    <w:rsid w:val="003B67FC"/>
    <w:rsid w:val="003F2B84"/>
    <w:rsid w:val="003F51F8"/>
    <w:rsid w:val="00403E9C"/>
    <w:rsid w:val="00432028"/>
    <w:rsid w:val="00437971"/>
    <w:rsid w:val="00451C03"/>
    <w:rsid w:val="00455B9A"/>
    <w:rsid w:val="00460AB7"/>
    <w:rsid w:val="004644C7"/>
    <w:rsid w:val="00465C44"/>
    <w:rsid w:val="004713F9"/>
    <w:rsid w:val="00481694"/>
    <w:rsid w:val="00481ADB"/>
    <w:rsid w:val="00487CFF"/>
    <w:rsid w:val="00494482"/>
    <w:rsid w:val="0049476B"/>
    <w:rsid w:val="004A5931"/>
    <w:rsid w:val="004E1859"/>
    <w:rsid w:val="004E48D0"/>
    <w:rsid w:val="00526936"/>
    <w:rsid w:val="00570D2E"/>
    <w:rsid w:val="00571783"/>
    <w:rsid w:val="00592FF2"/>
    <w:rsid w:val="005B1228"/>
    <w:rsid w:val="005C36F0"/>
    <w:rsid w:val="005D02EA"/>
    <w:rsid w:val="005D207A"/>
    <w:rsid w:val="005E113E"/>
    <w:rsid w:val="00660BE7"/>
    <w:rsid w:val="006A759A"/>
    <w:rsid w:val="006B09E0"/>
    <w:rsid w:val="006F031F"/>
    <w:rsid w:val="007040E2"/>
    <w:rsid w:val="00711016"/>
    <w:rsid w:val="00715EAC"/>
    <w:rsid w:val="00716287"/>
    <w:rsid w:val="00745FFD"/>
    <w:rsid w:val="0077128D"/>
    <w:rsid w:val="00773A21"/>
    <w:rsid w:val="007749F5"/>
    <w:rsid w:val="00776BB0"/>
    <w:rsid w:val="007A2B0C"/>
    <w:rsid w:val="007A3AF7"/>
    <w:rsid w:val="007A6EBF"/>
    <w:rsid w:val="007D2335"/>
    <w:rsid w:val="007D477A"/>
    <w:rsid w:val="007E1184"/>
    <w:rsid w:val="007E259D"/>
    <w:rsid w:val="007F0F0E"/>
    <w:rsid w:val="008049C8"/>
    <w:rsid w:val="00811FE7"/>
    <w:rsid w:val="00816425"/>
    <w:rsid w:val="00840C52"/>
    <w:rsid w:val="0084687A"/>
    <w:rsid w:val="00855713"/>
    <w:rsid w:val="00855EF1"/>
    <w:rsid w:val="00870EEE"/>
    <w:rsid w:val="00882ADE"/>
    <w:rsid w:val="00887043"/>
    <w:rsid w:val="00894F54"/>
    <w:rsid w:val="008A0BA9"/>
    <w:rsid w:val="008A10C5"/>
    <w:rsid w:val="008A6C54"/>
    <w:rsid w:val="008B1D42"/>
    <w:rsid w:val="008B69C3"/>
    <w:rsid w:val="008D40B0"/>
    <w:rsid w:val="008D6AC2"/>
    <w:rsid w:val="00906228"/>
    <w:rsid w:val="009224B2"/>
    <w:rsid w:val="0094546C"/>
    <w:rsid w:val="009602B2"/>
    <w:rsid w:val="00967462"/>
    <w:rsid w:val="00985843"/>
    <w:rsid w:val="009863B3"/>
    <w:rsid w:val="00990F8E"/>
    <w:rsid w:val="009A0551"/>
    <w:rsid w:val="009A11C8"/>
    <w:rsid w:val="009E3B6E"/>
    <w:rsid w:val="00A00E52"/>
    <w:rsid w:val="00A10DF9"/>
    <w:rsid w:val="00A17AFE"/>
    <w:rsid w:val="00A4468A"/>
    <w:rsid w:val="00A47F26"/>
    <w:rsid w:val="00A53101"/>
    <w:rsid w:val="00A809F7"/>
    <w:rsid w:val="00AB0EA1"/>
    <w:rsid w:val="00AB17E8"/>
    <w:rsid w:val="00AC3787"/>
    <w:rsid w:val="00AD4747"/>
    <w:rsid w:val="00AE24DC"/>
    <w:rsid w:val="00B0400F"/>
    <w:rsid w:val="00B10EC2"/>
    <w:rsid w:val="00B20337"/>
    <w:rsid w:val="00B61406"/>
    <w:rsid w:val="00B71DC2"/>
    <w:rsid w:val="00BB2B5B"/>
    <w:rsid w:val="00BC3824"/>
    <w:rsid w:val="00BD104D"/>
    <w:rsid w:val="00C0049A"/>
    <w:rsid w:val="00C65556"/>
    <w:rsid w:val="00C8194E"/>
    <w:rsid w:val="00CB42B2"/>
    <w:rsid w:val="00CC2699"/>
    <w:rsid w:val="00CC394C"/>
    <w:rsid w:val="00CF534F"/>
    <w:rsid w:val="00D173C2"/>
    <w:rsid w:val="00D22F78"/>
    <w:rsid w:val="00D2427B"/>
    <w:rsid w:val="00D429A4"/>
    <w:rsid w:val="00D442E4"/>
    <w:rsid w:val="00D45EA8"/>
    <w:rsid w:val="00D5644A"/>
    <w:rsid w:val="00D7013E"/>
    <w:rsid w:val="00D740B0"/>
    <w:rsid w:val="00D8710D"/>
    <w:rsid w:val="00DB21E2"/>
    <w:rsid w:val="00DB5D83"/>
    <w:rsid w:val="00DD413D"/>
    <w:rsid w:val="00DD64A4"/>
    <w:rsid w:val="00DE0F4A"/>
    <w:rsid w:val="00DE2E75"/>
    <w:rsid w:val="00DF00BE"/>
    <w:rsid w:val="00DF0163"/>
    <w:rsid w:val="00DF5533"/>
    <w:rsid w:val="00E04B27"/>
    <w:rsid w:val="00E24ABA"/>
    <w:rsid w:val="00E30A03"/>
    <w:rsid w:val="00E66974"/>
    <w:rsid w:val="00E7355D"/>
    <w:rsid w:val="00E73C98"/>
    <w:rsid w:val="00E7652D"/>
    <w:rsid w:val="00E972F1"/>
    <w:rsid w:val="00EC2C56"/>
    <w:rsid w:val="00EE50E2"/>
    <w:rsid w:val="00EF2E03"/>
    <w:rsid w:val="00F00F60"/>
    <w:rsid w:val="00F304B3"/>
    <w:rsid w:val="00F57193"/>
    <w:rsid w:val="00F60452"/>
    <w:rsid w:val="00F63577"/>
    <w:rsid w:val="00F773B1"/>
    <w:rsid w:val="00F82959"/>
    <w:rsid w:val="00F91D7C"/>
    <w:rsid w:val="00FA5F51"/>
    <w:rsid w:val="00FA60D7"/>
    <w:rsid w:val="0109335B"/>
    <w:rsid w:val="02A26ED6"/>
    <w:rsid w:val="04D8312B"/>
    <w:rsid w:val="05DB66F5"/>
    <w:rsid w:val="065A1D10"/>
    <w:rsid w:val="079E2186"/>
    <w:rsid w:val="092570D0"/>
    <w:rsid w:val="09D815D6"/>
    <w:rsid w:val="0A2C39C3"/>
    <w:rsid w:val="0BAA1044"/>
    <w:rsid w:val="0CE642FD"/>
    <w:rsid w:val="0D205FDB"/>
    <w:rsid w:val="10DF64EB"/>
    <w:rsid w:val="10FB1B46"/>
    <w:rsid w:val="11810BE0"/>
    <w:rsid w:val="11F272A1"/>
    <w:rsid w:val="17122E1C"/>
    <w:rsid w:val="184F52F2"/>
    <w:rsid w:val="1BDD461F"/>
    <w:rsid w:val="1CBA09BB"/>
    <w:rsid w:val="1CE3547D"/>
    <w:rsid w:val="204A7E29"/>
    <w:rsid w:val="20586E69"/>
    <w:rsid w:val="20683197"/>
    <w:rsid w:val="22D14CB0"/>
    <w:rsid w:val="246D3227"/>
    <w:rsid w:val="24A33DD5"/>
    <w:rsid w:val="268214FA"/>
    <w:rsid w:val="29F85218"/>
    <w:rsid w:val="2A3A31B9"/>
    <w:rsid w:val="2AAD129C"/>
    <w:rsid w:val="2D9D7C0D"/>
    <w:rsid w:val="32C4213C"/>
    <w:rsid w:val="341E0BA0"/>
    <w:rsid w:val="353832D1"/>
    <w:rsid w:val="364609D6"/>
    <w:rsid w:val="39900FC9"/>
    <w:rsid w:val="3A202506"/>
    <w:rsid w:val="3B3B5281"/>
    <w:rsid w:val="3B985FA5"/>
    <w:rsid w:val="3EE76C3D"/>
    <w:rsid w:val="3FB9772C"/>
    <w:rsid w:val="401C35B7"/>
    <w:rsid w:val="4061546E"/>
    <w:rsid w:val="42084A18"/>
    <w:rsid w:val="454A5CAC"/>
    <w:rsid w:val="46D73102"/>
    <w:rsid w:val="46D86AA9"/>
    <w:rsid w:val="486C5001"/>
    <w:rsid w:val="4EB90223"/>
    <w:rsid w:val="4EC45545"/>
    <w:rsid w:val="517A6FB6"/>
    <w:rsid w:val="53633146"/>
    <w:rsid w:val="56CE0908"/>
    <w:rsid w:val="59541C0D"/>
    <w:rsid w:val="5B8F0191"/>
    <w:rsid w:val="5C1B6D42"/>
    <w:rsid w:val="5C2018E1"/>
    <w:rsid w:val="62BD21A0"/>
    <w:rsid w:val="62F234C5"/>
    <w:rsid w:val="65613696"/>
    <w:rsid w:val="657E1834"/>
    <w:rsid w:val="66755102"/>
    <w:rsid w:val="67C779FD"/>
    <w:rsid w:val="67FE0770"/>
    <w:rsid w:val="6AA91FF8"/>
    <w:rsid w:val="6B022F81"/>
    <w:rsid w:val="6C4E249B"/>
    <w:rsid w:val="6D4733C7"/>
    <w:rsid w:val="6E906B20"/>
    <w:rsid w:val="73AC3D69"/>
    <w:rsid w:val="74254BA2"/>
    <w:rsid w:val="749753D9"/>
    <w:rsid w:val="758B64D0"/>
    <w:rsid w:val="766026A8"/>
    <w:rsid w:val="786938D2"/>
    <w:rsid w:val="7AE63BA1"/>
    <w:rsid w:val="7D1D0774"/>
    <w:rsid w:val="7D4A05E7"/>
    <w:rsid w:val="7F525C3A"/>
    <w:rsid w:val="7F6324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4"/>
    <w:next w:val="1"/>
    <w:unhideWhenUsed/>
    <w:qFormat/>
    <w:uiPriority w:val="0"/>
    <w:pPr>
      <w:outlineLvl w:val="2"/>
    </w:pPr>
    <w:rPr>
      <w:rFonts w:asciiTheme="minorHAnsi" w:hAnsiTheme="minorHAnsi"/>
      <w:sz w:val="21"/>
    </w:rPr>
  </w:style>
  <w:style w:type="paragraph" w:styleId="4">
    <w:name w:val="heading 4"/>
    <w:basedOn w:val="1"/>
    <w:next w:val="1"/>
    <w:unhideWhenUsed/>
    <w:qFormat/>
    <w:uiPriority w:val="0"/>
    <w:pPr>
      <w:keepNext/>
      <w:keepLines/>
      <w:bidi/>
      <w:spacing w:line="360" w:lineRule="auto"/>
      <w:jc w:val="left"/>
      <w:outlineLvl w:val="3"/>
    </w:pPr>
    <w:rPr>
      <w:rFonts w:ascii="Arial" w:hAnsi="Arial"/>
      <w:b/>
      <w:sz w:val="24"/>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link w:val="24"/>
    <w:qFormat/>
    <w:uiPriority w:val="0"/>
    <w:pPr>
      <w:widowControl/>
      <w:ind w:firstLine="420"/>
      <w:jc w:val="left"/>
    </w:pPr>
    <w:rPr>
      <w:kern w:val="0"/>
      <w:szCs w:val="20"/>
    </w:rPr>
  </w:style>
  <w:style w:type="paragraph" w:styleId="6">
    <w:name w:val="annotation text"/>
    <w:basedOn w:val="1"/>
    <w:link w:val="27"/>
    <w:semiHidden/>
    <w:unhideWhenUsed/>
    <w:qFormat/>
    <w:uiPriority w:val="99"/>
    <w:pPr>
      <w:jc w:val="left"/>
    </w:pPr>
  </w:style>
  <w:style w:type="paragraph" w:styleId="7">
    <w:name w:val="Body Text Indent"/>
    <w:basedOn w:val="1"/>
    <w:qFormat/>
    <w:uiPriority w:val="0"/>
    <w:pPr>
      <w:spacing w:after="120"/>
      <w:ind w:left="420" w:leftChars="200"/>
    </w:pPr>
    <w:rPr>
      <w:kern w:val="0"/>
      <w:sz w:val="20"/>
      <w:szCs w:val="20"/>
    </w:rPr>
  </w:style>
  <w:style w:type="paragraph" w:styleId="8">
    <w:name w:val="Plain Text"/>
    <w:basedOn w:val="1"/>
    <w:link w:val="23"/>
    <w:qFormat/>
    <w:uiPriority w:val="0"/>
    <w:rPr>
      <w:rFonts w:ascii="宋体" w:hAnsi="Courier New" w:cs="Courier New"/>
      <w:szCs w:val="21"/>
    </w:rPr>
  </w:style>
  <w:style w:type="paragraph" w:styleId="9">
    <w:name w:val="Date"/>
    <w:basedOn w:val="1"/>
    <w:next w:val="1"/>
    <w:link w:val="25"/>
    <w:qFormat/>
    <w:uiPriority w:val="0"/>
    <w:rPr>
      <w:rFonts w:ascii="楷体_GB2312" w:eastAsia="楷体_GB2312"/>
      <w:sz w:val="28"/>
      <w:szCs w:val="20"/>
    </w:rPr>
  </w:style>
  <w:style w:type="paragraph" w:styleId="10">
    <w:name w:val="Balloon Text"/>
    <w:basedOn w:val="1"/>
    <w:link w:val="29"/>
    <w:semiHidden/>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link w:val="28"/>
    <w:semiHidden/>
    <w:unhideWhenUsed/>
    <w:qFormat/>
    <w:uiPriority w:val="99"/>
    <w:rPr>
      <w:b/>
      <w:bCs/>
    </w:rPr>
  </w:style>
  <w:style w:type="paragraph" w:styleId="15">
    <w:name w:val="Body Text First Indent 2"/>
    <w:basedOn w:val="7"/>
    <w:unhideWhenUsed/>
    <w:qFormat/>
    <w:uiPriority w:val="0"/>
    <w:pPr>
      <w:ind w:firstLine="420" w:firstLineChars="200"/>
    </w:pPr>
    <w:rPr>
      <w:rFonts w:ascii="Calibri"/>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9">
    <w:name w:val="Strong"/>
    <w:basedOn w:val="18"/>
    <w:qFormat/>
    <w:uiPriority w:val="22"/>
    <w:rPr>
      <w:b/>
    </w:rPr>
  </w:style>
  <w:style w:type="character" w:styleId="20">
    <w:name w:val="annotation reference"/>
    <w:basedOn w:val="18"/>
    <w:semiHidden/>
    <w:unhideWhenUsed/>
    <w:qFormat/>
    <w:uiPriority w:val="99"/>
    <w:rPr>
      <w:sz w:val="21"/>
      <w:szCs w:val="21"/>
    </w:rPr>
  </w:style>
  <w:style w:type="character" w:customStyle="1" w:styleId="21">
    <w:name w:val="页眉 字符"/>
    <w:basedOn w:val="18"/>
    <w:link w:val="12"/>
    <w:qFormat/>
    <w:uiPriority w:val="99"/>
    <w:rPr>
      <w:rFonts w:ascii="Times New Roman" w:hAnsi="Times New Roman" w:eastAsia="宋体" w:cs="Times New Roman"/>
      <w:sz w:val="18"/>
      <w:szCs w:val="18"/>
    </w:rPr>
  </w:style>
  <w:style w:type="character" w:customStyle="1" w:styleId="22">
    <w:name w:val="页脚 字符"/>
    <w:basedOn w:val="18"/>
    <w:link w:val="11"/>
    <w:qFormat/>
    <w:uiPriority w:val="99"/>
    <w:rPr>
      <w:rFonts w:ascii="Times New Roman" w:hAnsi="Times New Roman" w:eastAsia="宋体" w:cs="Times New Roman"/>
      <w:sz w:val="18"/>
      <w:szCs w:val="18"/>
    </w:rPr>
  </w:style>
  <w:style w:type="character" w:customStyle="1" w:styleId="23">
    <w:name w:val="纯文本 字符"/>
    <w:basedOn w:val="18"/>
    <w:link w:val="8"/>
    <w:qFormat/>
    <w:uiPriority w:val="0"/>
    <w:rPr>
      <w:rFonts w:ascii="宋体" w:hAnsi="Courier New" w:eastAsia="宋体" w:cs="Courier New"/>
      <w:szCs w:val="21"/>
    </w:rPr>
  </w:style>
  <w:style w:type="character" w:customStyle="1" w:styleId="24">
    <w:name w:val="正文缩进 字符"/>
    <w:link w:val="5"/>
    <w:qFormat/>
    <w:uiPriority w:val="0"/>
    <w:rPr>
      <w:rFonts w:ascii="Times New Roman" w:hAnsi="Times New Roman" w:eastAsia="宋体" w:cs="Times New Roman"/>
      <w:kern w:val="0"/>
      <w:szCs w:val="20"/>
    </w:rPr>
  </w:style>
  <w:style w:type="character" w:customStyle="1" w:styleId="25">
    <w:name w:val="日期 字符"/>
    <w:basedOn w:val="18"/>
    <w:link w:val="9"/>
    <w:qFormat/>
    <w:uiPriority w:val="0"/>
    <w:rPr>
      <w:rFonts w:ascii="楷体_GB2312" w:hAnsi="Times New Roman" w:eastAsia="楷体_GB2312" w:cs="Times New Roman"/>
      <w:sz w:val="28"/>
      <w:szCs w:val="20"/>
    </w:rPr>
  </w:style>
  <w:style w:type="paragraph" w:customStyle="1" w:styleId="26">
    <w:name w:val="1"/>
    <w:basedOn w:val="1"/>
    <w:next w:val="8"/>
    <w:qFormat/>
    <w:uiPriority w:val="0"/>
    <w:rPr>
      <w:rFonts w:ascii="宋体" w:hAnsi="Courier New"/>
      <w:szCs w:val="20"/>
    </w:rPr>
  </w:style>
  <w:style w:type="character" w:customStyle="1" w:styleId="27">
    <w:name w:val="批注文字 字符"/>
    <w:basedOn w:val="18"/>
    <w:link w:val="6"/>
    <w:semiHidden/>
    <w:qFormat/>
    <w:uiPriority w:val="99"/>
    <w:rPr>
      <w:rFonts w:ascii="Times New Roman" w:hAnsi="Times New Roman" w:eastAsia="宋体" w:cs="Times New Roman"/>
      <w:szCs w:val="24"/>
    </w:rPr>
  </w:style>
  <w:style w:type="character" w:customStyle="1" w:styleId="28">
    <w:name w:val="批注主题 字符"/>
    <w:basedOn w:val="27"/>
    <w:link w:val="14"/>
    <w:semiHidden/>
    <w:qFormat/>
    <w:uiPriority w:val="99"/>
    <w:rPr>
      <w:rFonts w:ascii="Times New Roman" w:hAnsi="Times New Roman" w:eastAsia="宋体" w:cs="Times New Roman"/>
      <w:b/>
      <w:bCs/>
      <w:szCs w:val="24"/>
    </w:rPr>
  </w:style>
  <w:style w:type="character" w:customStyle="1" w:styleId="29">
    <w:name w:val="批注框文本 字符"/>
    <w:basedOn w:val="18"/>
    <w:link w:val="10"/>
    <w:semiHidden/>
    <w:qFormat/>
    <w:uiPriority w:val="99"/>
    <w:rPr>
      <w:rFonts w:ascii="Times New Roman" w:hAnsi="Times New Roman" w:eastAsia="宋体" w:cs="Times New Roman"/>
      <w:sz w:val="18"/>
      <w:szCs w:val="18"/>
    </w:rPr>
  </w:style>
  <w:style w:type="paragraph" w:styleId="30">
    <w:name w:val="List Paragraph"/>
    <w:basedOn w:val="1"/>
    <w:qFormat/>
    <w:uiPriority w:val="34"/>
    <w:pPr>
      <w:ind w:firstLine="420" w:firstLineChars="200"/>
    </w:pPr>
  </w:style>
  <w:style w:type="paragraph" w:customStyle="1" w:styleId="3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方案正文"/>
    <w:basedOn w:val="1"/>
    <w:qFormat/>
    <w:uiPriority w:val="0"/>
    <w:rPr>
      <w:bCs/>
      <w:szCs w:val="21"/>
    </w:rPr>
  </w:style>
  <w:style w:type="paragraph" w:customStyle="1" w:styleId="33">
    <w:name w:val="正文段"/>
    <w:basedOn w:val="1"/>
    <w:qFormat/>
    <w:uiPriority w:val="99"/>
    <w:pPr>
      <w:ind w:firstLine="200" w:firstLineChars="200"/>
      <w:jc w:val="left"/>
    </w:pPr>
    <w:rPr>
      <w:rFonts w:ascii="等线" w:hAnsi="等线" w:eastAsia="仿宋" w:cs="等线"/>
      <w:sz w:val="32"/>
      <w:szCs w:val="32"/>
    </w:rPr>
  </w:style>
  <w:style w:type="paragraph" w:customStyle="1" w:styleId="34">
    <w:name w:val="null3"/>
    <w:hidden/>
    <w:qFormat/>
    <w:uiPriority w:val="0"/>
    <w:rPr>
      <w:rFonts w:hint="eastAsia" w:asciiTheme="minorHAnsi" w:hAnsiTheme="minorHAnsi" w:eastAsiaTheme="minorEastAsia" w:cstheme="minorBidi"/>
      <w:lang w:val="en-US" w:eastAsia="zh-Hans" w:bidi="ar-SA"/>
    </w:rPr>
  </w:style>
  <w:style w:type="paragraph" w:customStyle="1" w:styleId="35">
    <w:name w:val="样式1"/>
    <w:basedOn w:val="1"/>
    <w:qFormat/>
    <w:uiPriority w:val="0"/>
    <w:pPr>
      <w:widowControl/>
      <w:jc w:val="center"/>
    </w:pPr>
    <w:rPr>
      <w:rFonts w:hint="eastAsia" w:ascii="仿宋" w:hAnsi="仿宋" w:eastAsia="仿宋" w:cs="仿宋"/>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EC2E31-D39A-4C79-B816-A429515F43D4}">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16</Pages>
  <Words>6405</Words>
  <Characters>6575</Characters>
  <Lines>1021</Lines>
  <Paragraphs>1196</Paragraphs>
  <TotalTime>30</TotalTime>
  <ScaleCrop>false</ScaleCrop>
  <LinksUpToDate>false</LinksUpToDate>
  <CharactersWithSpaces>6696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2026-04-08T03:26:00Z</dcterms:created>
  <dc:creator>Administrator</dc:creator>
  <cp:lastModifiedBy>耿佳</cp:lastModifiedBy>
  <dcterms:modified xsi:type="dcterms:W3CDTF">2026-07-08T02:58:40Z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eyJoZGlkIjoiMmIxYjQxNjQzYzliZTIwZDlhYzI0ZGIyNDdkNmJiNzUiLCJ1c2VySWQiOiIxODA0NDgzNjc4In0=</vt:lpwstr>
  </property>
  <property fmtid="{D5CDD505-2E9C-101B-9397-08002B2CF9AE}" pid="3" name="KSOProductBuildVer">
    <vt:lpwstr>2052-12.1.0.26895</vt:lpwstr>
  </property>
  <property fmtid="{D5CDD505-2E9C-101B-9397-08002B2CF9AE}" pid="4" name="ICV">
    <vt:lpwstr>3508781A11F34CEA872760F84F896B16_13</vt:lpwstr>
  </property>
</Properties>
</file>