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ms-word.document.macroEnabled.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E26797">
      <w:pPr>
        <w:spacing w:before="156" w:beforeLines="50" w:after="156" w:afterLines="50" w:line="360" w:lineRule="exact"/>
        <w:jc w:val="center"/>
        <w:rPr>
          <w:rFonts w:hint="eastAsia" w:ascii="宋体" w:hAnsi="宋体"/>
          <w:b/>
          <w:sz w:val="32"/>
          <w:szCs w:val="32"/>
        </w:rPr>
      </w:pPr>
      <w:r>
        <w:rPr>
          <w:rFonts w:hint="eastAsia" w:ascii="宋体" w:hAnsi="宋体"/>
          <w:b/>
          <w:sz w:val="32"/>
          <w:szCs w:val="32"/>
        </w:rPr>
        <w:t>广州大学2026年各类风扇及换气扇采购项目</w:t>
      </w:r>
    </w:p>
    <w:p w14:paraId="756DF806">
      <w:pPr>
        <w:spacing w:before="156" w:beforeLines="50" w:after="156" w:afterLines="50" w:line="360" w:lineRule="exact"/>
        <w:jc w:val="center"/>
        <w:rPr>
          <w:rFonts w:ascii="宋体" w:hAnsi="宋体"/>
          <w:b/>
          <w:sz w:val="32"/>
          <w:szCs w:val="32"/>
        </w:rPr>
      </w:pPr>
      <w:r>
        <w:rPr>
          <w:rFonts w:hint="eastAsia" w:ascii="宋体" w:hAnsi="宋体"/>
          <w:b/>
          <w:sz w:val="32"/>
          <w:szCs w:val="32"/>
        </w:rPr>
        <w:t>校内零散采购询价文件</w:t>
      </w:r>
    </w:p>
    <w:p w14:paraId="77B8DBFF">
      <w:pPr>
        <w:spacing w:line="360" w:lineRule="exact"/>
        <w:rPr>
          <w:rFonts w:ascii="宋体" w:hAnsi="宋体" w:cs="Arial"/>
          <w:b/>
          <w:sz w:val="24"/>
          <w:lang w:val="zh-CN"/>
        </w:rPr>
      </w:pPr>
      <w:r>
        <w:rPr>
          <w:rFonts w:hint="eastAsia" w:ascii="宋体" w:hAnsi="宋体" w:cs="Arial"/>
          <w:b/>
          <w:sz w:val="24"/>
          <w:lang w:val="zh-CN"/>
        </w:rPr>
        <w:t>一、采购项目：</w:t>
      </w:r>
    </w:p>
    <w:p w14:paraId="70AA4479">
      <w:pPr>
        <w:spacing w:line="440" w:lineRule="exact"/>
        <w:ind w:firstLine="480"/>
        <w:rPr>
          <w:rFonts w:hint="eastAsia" w:ascii="宋体" w:hAnsi="宋体" w:cs="Arial"/>
          <w:sz w:val="24"/>
          <w:lang w:val="zh-CN"/>
        </w:rPr>
      </w:pPr>
      <w:r>
        <w:rPr>
          <w:rFonts w:hint="eastAsia" w:ascii="宋体" w:hAnsi="宋体" w:cs="Arial"/>
          <w:sz w:val="24"/>
          <w:lang w:val="zh-CN"/>
        </w:rPr>
        <w:t>1、项目名称：广州大学2026年各类风扇及换气扇采购项目</w:t>
      </w:r>
    </w:p>
    <w:p w14:paraId="5C88E0BB">
      <w:pPr>
        <w:spacing w:line="440" w:lineRule="exact"/>
        <w:ind w:firstLine="480"/>
        <w:rPr>
          <w:rFonts w:hint="eastAsia" w:ascii="宋体" w:hAnsi="宋体" w:cs="Arial"/>
          <w:sz w:val="24"/>
          <w:lang w:val="zh-CN"/>
        </w:rPr>
      </w:pPr>
      <w:r>
        <w:rPr>
          <w:rFonts w:hint="eastAsia" w:ascii="宋体" w:hAnsi="宋体" w:cs="Arial"/>
          <w:sz w:val="24"/>
          <w:lang w:val="zh-CN"/>
        </w:rPr>
        <w:t>2、本项目最高限价：￥</w:t>
      </w:r>
      <w:r>
        <w:rPr>
          <w:rFonts w:hint="eastAsia" w:ascii="宋体" w:hAnsi="宋体" w:cs="Arial"/>
          <w:sz w:val="24"/>
          <w:lang w:val="en-US" w:eastAsia="zh-CN"/>
        </w:rPr>
        <w:t>19.98万</w:t>
      </w:r>
      <w:r>
        <w:rPr>
          <w:rFonts w:hint="eastAsia" w:ascii="宋体" w:hAnsi="宋体" w:cs="Arial"/>
          <w:sz w:val="24"/>
          <w:lang w:val="zh-CN"/>
        </w:rPr>
        <w:t>元</w:t>
      </w:r>
    </w:p>
    <w:p w14:paraId="42083D05">
      <w:pPr>
        <w:spacing w:line="440" w:lineRule="exact"/>
        <w:ind w:firstLine="480"/>
        <w:rPr>
          <w:rFonts w:hint="default" w:ascii="宋体" w:hAnsi="宋体" w:eastAsia="宋体" w:cs="Arial"/>
          <w:sz w:val="24"/>
          <w:lang w:val="en-US" w:eastAsia="zh-CN"/>
        </w:rPr>
      </w:pPr>
      <w:r>
        <w:rPr>
          <w:rFonts w:hint="eastAsia" w:ascii="宋体" w:hAnsi="宋体" w:cs="Arial"/>
          <w:sz w:val="24"/>
          <w:lang w:val="zh-CN"/>
        </w:rPr>
        <w:t>3、本项目使用地点：</w:t>
      </w:r>
      <w:r>
        <w:rPr>
          <w:rFonts w:hint="eastAsia" w:ascii="宋体" w:hAnsi="宋体" w:cs="Arial"/>
          <w:sz w:val="24"/>
          <w:lang w:val="en-US" w:eastAsia="zh-CN"/>
        </w:rPr>
        <w:t>广州大学大学城校区及桂花岗校区</w:t>
      </w:r>
    </w:p>
    <w:p w14:paraId="61B61376">
      <w:pPr>
        <w:spacing w:line="440" w:lineRule="exact"/>
        <w:ind w:firstLine="480" w:firstLineChars="200"/>
        <w:rPr>
          <w:rFonts w:hint="eastAsia" w:ascii="宋体" w:hAnsi="宋体" w:eastAsia="宋体" w:cs="Arial"/>
          <w:sz w:val="24"/>
          <w:lang w:val="en-US" w:eastAsia="zh-CN"/>
        </w:rPr>
      </w:pPr>
    </w:p>
    <w:p w14:paraId="531B65E0">
      <w:pPr>
        <w:spacing w:line="360" w:lineRule="exact"/>
        <w:rPr>
          <w:rFonts w:ascii="宋体" w:hAnsi="宋体"/>
          <w:b/>
          <w:sz w:val="24"/>
        </w:rPr>
      </w:pPr>
      <w:r>
        <w:rPr>
          <w:rFonts w:hint="eastAsia" w:ascii="宋体" w:hAnsi="宋体"/>
          <w:b/>
          <w:sz w:val="24"/>
          <w:lang w:val="en-US" w:eastAsia="zh-CN"/>
        </w:rPr>
        <w:t>二</w:t>
      </w:r>
      <w:r>
        <w:rPr>
          <w:rFonts w:hint="eastAsia" w:ascii="宋体" w:hAnsi="宋体"/>
          <w:b/>
          <w:sz w:val="24"/>
        </w:rPr>
        <w:t>、项目采购需求：</w:t>
      </w:r>
    </w:p>
    <w:p w14:paraId="3E6FB057">
      <w:pPr>
        <w:spacing w:line="360" w:lineRule="exact"/>
        <w:ind w:firstLine="482" w:firstLineChars="200"/>
        <w:rPr>
          <w:rFonts w:ascii="宋体" w:hAnsi="宋体"/>
          <w:b/>
          <w:sz w:val="24"/>
        </w:rPr>
      </w:pPr>
      <w:r>
        <w:rPr>
          <w:rFonts w:hint="eastAsia" w:ascii="宋体" w:hAnsi="宋体" w:cs="Arial"/>
          <w:b/>
          <w:sz w:val="24"/>
          <w:lang w:val="en-US" w:eastAsia="zh-CN"/>
        </w:rPr>
        <w:t>1、</w:t>
      </w:r>
      <w:r>
        <w:rPr>
          <w:rFonts w:hint="eastAsia" w:ascii="宋体" w:hAnsi="宋体" w:cs="Arial"/>
          <w:b/>
          <w:sz w:val="24"/>
          <w:lang w:val="zh-CN"/>
        </w:rPr>
        <w:t>采购</w:t>
      </w:r>
      <w:r>
        <w:rPr>
          <w:rFonts w:hint="eastAsia" w:ascii="宋体" w:hAnsi="宋体"/>
          <w:b/>
          <w:sz w:val="24"/>
        </w:rPr>
        <w:t>货物名称、数量：</w:t>
      </w:r>
    </w:p>
    <w:tbl>
      <w:tblPr>
        <w:tblStyle w:val="12"/>
        <w:tblW w:w="9259"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739"/>
        <w:gridCol w:w="2050"/>
        <w:gridCol w:w="4116"/>
        <w:gridCol w:w="834"/>
        <w:gridCol w:w="1520"/>
      </w:tblGrid>
      <w:tr w14:paraId="31B6E3A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jc w:val="center"/>
        </w:trPr>
        <w:tc>
          <w:tcPr>
            <w:tcW w:w="739" w:type="dxa"/>
            <w:vAlign w:val="center"/>
          </w:tcPr>
          <w:p w14:paraId="79C02070">
            <w:pPr>
              <w:spacing w:line="360" w:lineRule="exact"/>
              <w:jc w:val="center"/>
              <w:rPr>
                <w:rFonts w:ascii="宋体" w:hAnsi="宋体"/>
                <w:sz w:val="24"/>
              </w:rPr>
            </w:pPr>
            <w:r>
              <w:rPr>
                <w:rFonts w:hint="eastAsia" w:ascii="宋体" w:hAnsi="宋体"/>
                <w:sz w:val="24"/>
              </w:rPr>
              <w:t>序号</w:t>
            </w:r>
          </w:p>
        </w:tc>
        <w:tc>
          <w:tcPr>
            <w:tcW w:w="2050" w:type="dxa"/>
            <w:vAlign w:val="center"/>
          </w:tcPr>
          <w:p w14:paraId="2F7583F7">
            <w:pPr>
              <w:spacing w:line="360" w:lineRule="exact"/>
              <w:jc w:val="center"/>
              <w:rPr>
                <w:rFonts w:ascii="宋体" w:hAnsi="宋体"/>
                <w:sz w:val="24"/>
              </w:rPr>
            </w:pPr>
            <w:r>
              <w:rPr>
                <w:rFonts w:hint="eastAsia" w:ascii="宋体" w:hAnsi="宋体"/>
                <w:sz w:val="24"/>
              </w:rPr>
              <w:t>名称</w:t>
            </w:r>
          </w:p>
        </w:tc>
        <w:tc>
          <w:tcPr>
            <w:tcW w:w="4116" w:type="dxa"/>
            <w:vAlign w:val="center"/>
          </w:tcPr>
          <w:p w14:paraId="16E6D3CE">
            <w:pPr>
              <w:spacing w:line="360" w:lineRule="exact"/>
              <w:jc w:val="center"/>
              <w:rPr>
                <w:rFonts w:hint="eastAsia" w:ascii="宋体" w:hAnsi="宋体"/>
                <w:sz w:val="24"/>
              </w:rPr>
            </w:pPr>
            <w:r>
              <w:rPr>
                <w:rFonts w:hint="eastAsia" w:ascii="宋体" w:hAnsi="宋体" w:cs="宋体"/>
                <w:b/>
                <w:bCs/>
                <w:color w:val="000000"/>
              </w:rPr>
              <w:t>技术参数</w:t>
            </w:r>
          </w:p>
        </w:tc>
        <w:tc>
          <w:tcPr>
            <w:tcW w:w="834" w:type="dxa"/>
            <w:vAlign w:val="center"/>
          </w:tcPr>
          <w:p w14:paraId="1BBF8BE0">
            <w:pPr>
              <w:spacing w:line="360" w:lineRule="exact"/>
              <w:jc w:val="center"/>
              <w:rPr>
                <w:rFonts w:hint="eastAsia" w:ascii="宋体" w:hAnsi="宋体" w:eastAsia="宋体"/>
                <w:sz w:val="24"/>
                <w:lang w:eastAsia="zh-CN"/>
              </w:rPr>
            </w:pPr>
            <w:r>
              <w:rPr>
                <w:rFonts w:hint="eastAsia" w:ascii="宋体" w:hAnsi="宋体"/>
                <w:sz w:val="24"/>
              </w:rPr>
              <w:t>数量</w:t>
            </w:r>
            <w:r>
              <w:rPr>
                <w:rFonts w:hint="eastAsia" w:ascii="宋体" w:hAnsi="宋体"/>
                <w:sz w:val="24"/>
                <w:lang w:eastAsia="zh-CN"/>
              </w:rPr>
              <w:t>（</w:t>
            </w:r>
            <w:r>
              <w:rPr>
                <w:rFonts w:hint="eastAsia" w:ascii="宋体" w:hAnsi="宋体"/>
                <w:sz w:val="24"/>
                <w:lang w:val="en-US" w:eastAsia="zh-CN"/>
              </w:rPr>
              <w:t>台</w:t>
            </w:r>
            <w:r>
              <w:rPr>
                <w:rFonts w:hint="eastAsia" w:ascii="宋体" w:hAnsi="宋体"/>
                <w:sz w:val="24"/>
                <w:lang w:eastAsia="zh-CN"/>
              </w:rPr>
              <w:t>）</w:t>
            </w:r>
          </w:p>
        </w:tc>
        <w:tc>
          <w:tcPr>
            <w:tcW w:w="1520" w:type="dxa"/>
            <w:vAlign w:val="center"/>
          </w:tcPr>
          <w:p w14:paraId="463EC421">
            <w:pPr>
              <w:spacing w:line="360" w:lineRule="exact"/>
              <w:jc w:val="center"/>
              <w:rPr>
                <w:rFonts w:hint="eastAsia" w:ascii="宋体" w:hAnsi="宋体" w:eastAsia="宋体"/>
                <w:sz w:val="24"/>
                <w:lang w:val="en-US" w:eastAsia="zh-CN"/>
              </w:rPr>
            </w:pPr>
            <w:r>
              <w:rPr>
                <w:rFonts w:hint="eastAsia" w:ascii="宋体" w:hAnsi="宋体"/>
                <w:sz w:val="24"/>
                <w:lang w:val="en-US" w:eastAsia="zh-CN"/>
              </w:rPr>
              <w:t>备注</w:t>
            </w:r>
          </w:p>
        </w:tc>
      </w:tr>
      <w:tr w14:paraId="283786A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007AEE1C">
            <w:pPr>
              <w:spacing w:line="360" w:lineRule="exact"/>
              <w:jc w:val="center"/>
              <w:rPr>
                <w:rFonts w:hint="eastAsia" w:ascii="宋体" w:hAnsi="宋体" w:eastAsia="宋体" w:cs="Arial"/>
                <w:sz w:val="24"/>
                <w:lang w:val="en-US" w:eastAsia="zh-CN"/>
              </w:rPr>
            </w:pPr>
            <w:r>
              <w:rPr>
                <w:rFonts w:hint="eastAsia" w:ascii="宋体" w:hAnsi="宋体" w:cs="Arial"/>
                <w:sz w:val="24"/>
                <w:lang w:val="en-US" w:eastAsia="zh-CN"/>
              </w:rPr>
              <w:t>1</w:t>
            </w:r>
          </w:p>
        </w:tc>
        <w:tc>
          <w:tcPr>
            <w:tcW w:w="2050" w:type="dxa"/>
            <w:vAlign w:val="center"/>
          </w:tcPr>
          <w:p w14:paraId="4A83F51B">
            <w:pPr>
              <w:spacing w:line="360" w:lineRule="exact"/>
              <w:jc w:val="center"/>
              <w:rPr>
                <w:rFonts w:hint="eastAsia" w:ascii="宋体" w:hAnsi="宋体" w:eastAsia="宋体" w:cs="Arial"/>
                <w:sz w:val="24"/>
                <w:lang w:val="en-US" w:eastAsia="zh-CN"/>
              </w:rPr>
            </w:pPr>
            <w:r>
              <w:rPr>
                <w:rFonts w:hint="eastAsia" w:ascii="宋体" w:hAnsi="宋体" w:cs="宋体"/>
                <w:highlight w:val="none"/>
              </w:rPr>
              <w:t>金属挂壁扇</w:t>
            </w:r>
          </w:p>
        </w:tc>
        <w:tc>
          <w:tcPr>
            <w:tcW w:w="4116" w:type="dxa"/>
            <w:vAlign w:val="center"/>
          </w:tcPr>
          <w:p w14:paraId="7F908A09">
            <w:pPr>
              <w:numPr>
                <w:ilvl w:val="0"/>
                <w:numId w:val="1"/>
              </w:numPr>
              <w:rPr>
                <w:rFonts w:ascii="宋体" w:hAnsi="宋体" w:cs="宋体"/>
              </w:rPr>
            </w:pPr>
            <w:r>
              <w:rPr>
                <w:rFonts w:hint="eastAsia" w:ascii="宋体" w:hAnsi="宋体" w:cs="宋体"/>
              </w:rPr>
              <w:t>规格：400mm</w:t>
            </w:r>
          </w:p>
          <w:p w14:paraId="357C1833">
            <w:pPr>
              <w:numPr>
                <w:ilvl w:val="0"/>
                <w:numId w:val="1"/>
              </w:numPr>
              <w:rPr>
                <w:rFonts w:ascii="宋体" w:hAnsi="宋体" w:cs="宋体"/>
              </w:rPr>
            </w:pPr>
            <w:r>
              <w:rPr>
                <w:rFonts w:hint="eastAsia" w:ascii="宋体" w:hAnsi="宋体" w:cs="宋体"/>
              </w:rPr>
              <w:t>扇叶材质：ABS工程塑料</w:t>
            </w:r>
          </w:p>
          <w:p w14:paraId="411714D2">
            <w:pPr>
              <w:numPr>
                <w:ilvl w:val="0"/>
                <w:numId w:val="1"/>
              </w:numPr>
              <w:rPr>
                <w:rFonts w:ascii="宋体" w:hAnsi="宋体" w:cs="宋体"/>
              </w:rPr>
            </w:pPr>
            <w:r>
              <w:rPr>
                <w:rFonts w:hint="eastAsia" w:ascii="宋体" w:hAnsi="宋体" w:cs="宋体"/>
              </w:rPr>
              <w:t>噪音值：≤55分贝</w:t>
            </w:r>
          </w:p>
          <w:p w14:paraId="62AC30A6">
            <w:pPr>
              <w:numPr>
                <w:ilvl w:val="0"/>
                <w:numId w:val="1"/>
              </w:numPr>
              <w:rPr>
                <w:rFonts w:ascii="宋体" w:hAnsi="宋体" w:cs="宋体"/>
              </w:rPr>
            </w:pPr>
            <w:r>
              <w:rPr>
                <w:rFonts w:hint="eastAsia" w:ascii="宋体" w:hAnsi="宋体" w:cs="宋体"/>
              </w:rPr>
              <w:t>风量≥60 m³/min；</w:t>
            </w:r>
          </w:p>
          <w:p w14:paraId="0A8DC483">
            <w:pPr>
              <w:numPr>
                <w:ilvl w:val="0"/>
                <w:numId w:val="1"/>
              </w:numPr>
              <w:rPr>
                <w:rFonts w:ascii="宋体" w:hAnsi="宋体" w:cs="宋体"/>
              </w:rPr>
            </w:pPr>
            <w:r>
              <w:rPr>
                <w:rFonts w:hint="eastAsia" w:ascii="宋体" w:hAnsi="宋体" w:cs="宋体"/>
              </w:rPr>
              <w:t>额定电压:220伏特</w:t>
            </w:r>
          </w:p>
          <w:p w14:paraId="0E551F60">
            <w:pPr>
              <w:numPr>
                <w:ilvl w:val="0"/>
                <w:numId w:val="1"/>
              </w:numPr>
              <w:rPr>
                <w:rFonts w:ascii="宋体" w:hAnsi="宋体" w:cs="宋体"/>
              </w:rPr>
            </w:pPr>
            <w:r>
              <w:rPr>
                <w:rFonts w:hint="eastAsia" w:ascii="宋体" w:hAnsi="宋体" w:cs="宋体"/>
              </w:rPr>
              <w:t>额定功率: ≤69瓦特</w:t>
            </w:r>
          </w:p>
          <w:p w14:paraId="74F17577">
            <w:pPr>
              <w:numPr>
                <w:ilvl w:val="0"/>
                <w:numId w:val="1"/>
              </w:numPr>
              <w:rPr>
                <w:rFonts w:ascii="宋体" w:hAnsi="宋体" w:cs="宋体"/>
              </w:rPr>
            </w:pPr>
            <w:r>
              <w:rPr>
                <w:rFonts w:hint="eastAsia" w:ascii="宋体" w:hAnsi="宋体" w:cs="宋体"/>
              </w:rPr>
              <w:t>额定频率;50HZ;</w:t>
            </w:r>
          </w:p>
          <w:p w14:paraId="0C9DBA1E">
            <w:pPr>
              <w:numPr>
                <w:ilvl w:val="0"/>
                <w:numId w:val="1"/>
              </w:numPr>
              <w:rPr>
                <w:rFonts w:ascii="宋体" w:hAnsi="宋体" w:cs="宋体"/>
              </w:rPr>
            </w:pPr>
            <w:r>
              <w:rPr>
                <w:rFonts w:hint="eastAsia"/>
              </w:rPr>
              <w:t>接管尺寸：无</w:t>
            </w:r>
          </w:p>
          <w:p w14:paraId="19223065">
            <w:pPr>
              <w:numPr>
                <w:ilvl w:val="0"/>
                <w:numId w:val="1"/>
              </w:numPr>
              <w:rPr>
                <w:rFonts w:ascii="宋体" w:hAnsi="宋体" w:cs="宋体"/>
              </w:rPr>
            </w:pPr>
            <w:r>
              <w:rPr>
                <w:rFonts w:hint="eastAsia" w:ascii="宋体" w:hAnsi="宋体" w:cs="宋体"/>
              </w:rPr>
              <w:t>扇叶：PP 壁厚≥1.5~2.0mmφ400mm</w:t>
            </w:r>
          </w:p>
          <w:p w14:paraId="31BE69A3">
            <w:pPr>
              <w:numPr>
                <w:ilvl w:val="0"/>
                <w:numId w:val="1"/>
              </w:numPr>
              <w:rPr>
                <w:rFonts w:ascii="宋体" w:hAnsi="宋体" w:cs="宋体"/>
              </w:rPr>
            </w:pPr>
            <w:r>
              <w:rPr>
                <w:rFonts w:hint="eastAsia" w:ascii="宋体" w:hAnsi="宋体" w:cs="宋体"/>
              </w:rPr>
              <w:t xml:space="preserve">电机：总厚：16 叠（40系列）。 </w:t>
            </w:r>
          </w:p>
          <w:p w14:paraId="0DFFFB74">
            <w:pPr>
              <w:numPr>
                <w:ilvl w:val="0"/>
                <w:numId w:val="1"/>
              </w:numPr>
              <w:rPr>
                <w:rFonts w:ascii="宋体" w:hAnsi="宋体" w:cs="宋体"/>
              </w:rPr>
            </w:pPr>
            <w:r>
              <w:rPr>
                <w:rFonts w:hint="eastAsia" w:ascii="宋体" w:hAnsi="宋体" w:cs="宋体"/>
              </w:rPr>
              <w:t>拉线开关：1A 250V~</w:t>
            </w:r>
          </w:p>
          <w:p w14:paraId="6AC3E99F">
            <w:pPr>
              <w:numPr>
                <w:ilvl w:val="0"/>
                <w:numId w:val="1"/>
              </w:numPr>
              <w:rPr>
                <w:rFonts w:ascii="宋体" w:hAnsi="宋体" w:cs="宋体"/>
              </w:rPr>
            </w:pPr>
            <w:r>
              <w:rPr>
                <w:rFonts w:hint="eastAsia" w:ascii="宋体" w:hAnsi="宋体" w:cs="宋体"/>
              </w:rPr>
              <w:t>网圈：ABS</w:t>
            </w:r>
          </w:p>
          <w:p w14:paraId="3DEE81BE">
            <w:pPr>
              <w:spacing w:line="360" w:lineRule="exact"/>
              <w:jc w:val="both"/>
              <w:rPr>
                <w:rFonts w:hint="eastAsia" w:ascii="宋体" w:hAnsi="宋体" w:cs="Arial"/>
                <w:sz w:val="24"/>
              </w:rPr>
            </w:pPr>
            <w:r>
              <w:rPr>
                <w:rFonts w:hint="default" w:ascii="宋体" w:hAnsi="宋体" w:eastAsia="宋体" w:cs="宋体"/>
                <w:kern w:val="2"/>
                <w:sz w:val="21"/>
                <w:szCs w:val="24"/>
                <w:lang w:val="en-US" w:eastAsia="zh-CN" w:bidi="ar-SA"/>
              </w:rPr>
              <w:t>(1</w:t>
            </w:r>
            <w:r>
              <w:rPr>
                <w:rFonts w:hint="eastAsia" w:ascii="宋体" w:hAnsi="宋体" w:cs="宋体"/>
                <w:kern w:val="2"/>
                <w:sz w:val="21"/>
                <w:szCs w:val="24"/>
                <w:lang w:val="en-US" w:eastAsia="zh-CN" w:bidi="ar-SA"/>
              </w:rPr>
              <w:t>3</w:t>
            </w:r>
            <w:r>
              <w:rPr>
                <w:rFonts w:hint="default" w:ascii="宋体" w:hAnsi="宋体" w:eastAsia="宋体" w:cs="宋体"/>
                <w:kern w:val="2"/>
                <w:sz w:val="21"/>
                <w:szCs w:val="24"/>
                <w:lang w:val="en-US" w:eastAsia="zh-CN" w:bidi="ar-SA"/>
              </w:rPr>
              <w:t>)</w:t>
            </w:r>
            <w:r>
              <w:rPr>
                <w:rFonts w:hint="eastAsia" w:ascii="宋体" w:hAnsi="宋体" w:cs="宋体"/>
              </w:rPr>
              <w:t>网罩：40系列：φ445，</w:t>
            </w:r>
          </w:p>
        </w:tc>
        <w:tc>
          <w:tcPr>
            <w:tcW w:w="834" w:type="dxa"/>
            <w:vAlign w:val="center"/>
          </w:tcPr>
          <w:p w14:paraId="335201FA">
            <w:pPr>
              <w:spacing w:line="360" w:lineRule="exact"/>
              <w:jc w:val="center"/>
              <w:rPr>
                <w:rFonts w:ascii="宋体" w:hAnsi="宋体" w:cs="Arial"/>
                <w:sz w:val="24"/>
              </w:rPr>
            </w:pPr>
            <w:r>
              <w:rPr>
                <w:rFonts w:hint="eastAsia" w:ascii="宋体" w:hAnsi="宋体" w:cs="Arial"/>
                <w:sz w:val="24"/>
              </w:rPr>
              <w:t>80</w:t>
            </w:r>
          </w:p>
        </w:tc>
        <w:tc>
          <w:tcPr>
            <w:tcW w:w="1520" w:type="dxa"/>
            <w:shd w:val="clear" w:color="auto" w:fill="auto"/>
            <w:vAlign w:val="center"/>
          </w:tcPr>
          <w:p w14:paraId="32455DF8">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大学城校区</w:t>
            </w:r>
          </w:p>
        </w:tc>
      </w:tr>
      <w:tr w14:paraId="4A563D5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43B8CC6E">
            <w:pPr>
              <w:spacing w:line="360" w:lineRule="exact"/>
              <w:jc w:val="center"/>
              <w:rPr>
                <w:rFonts w:hint="default" w:ascii="宋体" w:hAnsi="宋体" w:cs="Arial"/>
                <w:sz w:val="24"/>
                <w:lang w:val="en-US" w:eastAsia="zh-CN"/>
              </w:rPr>
            </w:pPr>
            <w:r>
              <w:rPr>
                <w:rFonts w:hint="eastAsia" w:ascii="宋体" w:hAnsi="宋体" w:cs="Arial"/>
                <w:sz w:val="24"/>
                <w:lang w:val="en-US" w:eastAsia="zh-CN"/>
              </w:rPr>
              <w:t>2</w:t>
            </w:r>
          </w:p>
        </w:tc>
        <w:tc>
          <w:tcPr>
            <w:tcW w:w="2050" w:type="dxa"/>
            <w:vAlign w:val="center"/>
          </w:tcPr>
          <w:p w14:paraId="3F51DC5A">
            <w:pPr>
              <w:spacing w:line="360" w:lineRule="exact"/>
              <w:jc w:val="center"/>
              <w:rPr>
                <w:rFonts w:hint="eastAsia" w:ascii="宋体" w:hAnsi="宋体" w:eastAsia="宋体" w:cs="Arial"/>
                <w:sz w:val="24"/>
                <w:lang w:val="en-US" w:eastAsia="zh-CN"/>
              </w:rPr>
            </w:pPr>
            <w:r>
              <w:rPr>
                <w:rFonts w:hint="eastAsia" w:ascii="宋体" w:hAnsi="宋体" w:cs="宋体"/>
                <w:color w:val="auto"/>
              </w:rPr>
              <w:t>天花管道式换气扇</w:t>
            </w:r>
            <w:r>
              <w:rPr>
                <w:rFonts w:hint="eastAsia" w:ascii="宋体" w:hAnsi="宋体" w:cs="宋体"/>
                <w:color w:val="auto"/>
                <w:lang w:val="en-US" w:eastAsia="zh-CN"/>
              </w:rPr>
              <w:t>1</w:t>
            </w:r>
          </w:p>
        </w:tc>
        <w:tc>
          <w:tcPr>
            <w:tcW w:w="4116" w:type="dxa"/>
            <w:vAlign w:val="center"/>
          </w:tcPr>
          <w:p w14:paraId="664B5230">
            <w:pPr>
              <w:numPr>
                <w:ilvl w:val="0"/>
                <w:numId w:val="2"/>
              </w:numPr>
              <w:ind w:left="425" w:leftChars="0" w:hanging="425" w:firstLineChars="0"/>
              <w:rPr>
                <w:rFonts w:ascii="宋体" w:hAnsi="宋体" w:cs="宋体"/>
              </w:rPr>
            </w:pPr>
            <w:r>
              <w:rPr>
                <w:rFonts w:hint="eastAsia" w:ascii="宋体" w:hAnsi="宋体" w:cs="宋体"/>
              </w:rPr>
              <w:t>规格：1</w:t>
            </w:r>
            <w:r>
              <w:rPr>
                <w:rFonts w:hint="eastAsia" w:ascii="宋体" w:hAnsi="宋体" w:cs="宋体"/>
                <w:lang w:val="en-US" w:eastAsia="zh-CN"/>
              </w:rPr>
              <w:t>4</w:t>
            </w:r>
            <w:r>
              <w:rPr>
                <w:rFonts w:hint="eastAsia" w:ascii="宋体" w:hAnsi="宋体" w:cs="宋体"/>
              </w:rPr>
              <w:t xml:space="preserve">寸 </w:t>
            </w:r>
          </w:p>
          <w:p w14:paraId="08B8702A">
            <w:pPr>
              <w:numPr>
                <w:ilvl w:val="0"/>
                <w:numId w:val="2"/>
              </w:numPr>
              <w:ind w:left="425" w:leftChars="0" w:hanging="425" w:firstLineChars="0"/>
              <w:rPr>
                <w:rFonts w:ascii="宋体" w:hAnsi="宋体" w:cs="宋体"/>
              </w:rPr>
            </w:pPr>
            <w:r>
              <w:rPr>
                <w:rFonts w:hint="eastAsia" w:ascii="宋体" w:hAnsi="宋体" w:cs="宋体"/>
              </w:rPr>
              <w:t xml:space="preserve">扇叶材质：ABS工程塑料 </w:t>
            </w:r>
          </w:p>
          <w:p w14:paraId="79539963">
            <w:pPr>
              <w:numPr>
                <w:ilvl w:val="0"/>
                <w:numId w:val="2"/>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噪音值： ≤ 52分贝</w:t>
            </w:r>
          </w:p>
          <w:p w14:paraId="35F3DC9E">
            <w:pPr>
              <w:numPr>
                <w:ilvl w:val="0"/>
                <w:numId w:val="2"/>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风量：≥300m³/h</w:t>
            </w:r>
          </w:p>
          <w:p w14:paraId="42D30F90">
            <w:pPr>
              <w:numPr>
                <w:ilvl w:val="0"/>
                <w:numId w:val="2"/>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额定电压：220伏特</w:t>
            </w:r>
          </w:p>
          <w:p w14:paraId="7D7FD9BC">
            <w:pPr>
              <w:numPr>
                <w:ilvl w:val="0"/>
                <w:numId w:val="2"/>
              </w:numPr>
              <w:ind w:left="425" w:leftChars="0" w:hanging="425" w:firstLineChars="0"/>
              <w:rPr>
                <w:rFonts w:hint="default"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 xml:space="preserve">额定功率：≤36瓦特 </w:t>
            </w:r>
          </w:p>
          <w:p w14:paraId="14FD738E">
            <w:pPr>
              <w:numPr>
                <w:ilvl w:val="0"/>
                <w:numId w:val="2"/>
              </w:numPr>
              <w:ind w:left="425" w:leftChars="0" w:hanging="425" w:firstLineChars="0"/>
              <w:rPr>
                <w:rFonts w:ascii="宋体" w:hAnsi="宋体" w:cs="宋体"/>
              </w:rPr>
            </w:pPr>
            <w:r>
              <w:rPr>
                <w:rFonts w:hint="eastAsia" w:ascii="宋体" w:hAnsi="宋体" w:cs="宋体"/>
              </w:rPr>
              <w:t>开孔尺寸：</w:t>
            </w:r>
            <w:r>
              <w:rPr>
                <w:rFonts w:hint="eastAsia" w:ascii="宋体" w:hAnsi="宋体" w:cs="宋体"/>
                <w:lang w:val="en-US" w:eastAsia="zh-CN"/>
              </w:rPr>
              <w:t>340</w:t>
            </w:r>
            <w:r>
              <w:rPr>
                <w:rFonts w:hint="eastAsia"/>
              </w:rPr>
              <w:t>*</w:t>
            </w:r>
            <w:r>
              <w:rPr>
                <w:rFonts w:hint="eastAsia"/>
                <w:lang w:val="en-US" w:eastAsia="zh-CN"/>
              </w:rPr>
              <w:t>340</w:t>
            </w:r>
            <w:r>
              <w:rPr>
                <w:rFonts w:hint="eastAsia"/>
              </w:rPr>
              <w:t xml:space="preserve"> -</w:t>
            </w:r>
            <w:r>
              <w:rPr>
                <w:rFonts w:hint="eastAsia"/>
                <w:lang w:val="en-US" w:eastAsia="zh-CN"/>
              </w:rPr>
              <w:t>350</w:t>
            </w:r>
            <w:r>
              <w:rPr>
                <w:rFonts w:hint="eastAsia"/>
              </w:rPr>
              <w:t>*</w:t>
            </w:r>
            <w:r>
              <w:rPr>
                <w:rFonts w:hint="eastAsia"/>
                <w:lang w:val="en-US" w:eastAsia="zh-CN"/>
              </w:rPr>
              <w:t>350</w:t>
            </w:r>
            <w:r>
              <w:rPr>
                <w:rFonts w:hint="eastAsia"/>
              </w:rPr>
              <w:t>mm</w:t>
            </w:r>
          </w:p>
          <w:p w14:paraId="42C1EE81">
            <w:pPr>
              <w:numPr>
                <w:ilvl w:val="0"/>
                <w:numId w:val="2"/>
              </w:numPr>
              <w:ind w:left="425" w:leftChars="0" w:hanging="425" w:firstLineChars="0"/>
            </w:pPr>
            <w:r>
              <w:rPr>
                <w:rFonts w:hint="eastAsia" w:ascii="宋体" w:hAnsi="宋体" w:cs="宋体"/>
              </w:rPr>
              <w:t>接管尺寸：1</w:t>
            </w:r>
            <w:r>
              <w:rPr>
                <w:rFonts w:hint="eastAsia" w:ascii="宋体" w:hAnsi="宋体" w:cs="宋体"/>
                <w:lang w:val="en-US" w:eastAsia="zh-CN"/>
              </w:rPr>
              <w:t>50</w:t>
            </w:r>
            <w:r>
              <w:rPr>
                <w:rFonts w:hint="eastAsia" w:ascii="宋体" w:hAnsi="宋体" w:cs="宋体"/>
              </w:rPr>
              <w:t>mm</w:t>
            </w:r>
          </w:p>
          <w:p w14:paraId="4809219D">
            <w:pPr>
              <w:spacing w:line="360" w:lineRule="exact"/>
              <w:jc w:val="both"/>
              <w:rPr>
                <w:rFonts w:hint="eastAsia" w:ascii="宋体" w:hAnsi="宋体" w:cs="Arial"/>
                <w:sz w:val="24"/>
                <w:lang w:val="en-US" w:eastAsia="zh-CN"/>
              </w:rPr>
            </w:pPr>
            <w:r>
              <w:rPr>
                <w:rFonts w:hint="eastAsia" w:ascii="宋体" w:hAnsi="宋体" w:cs="宋体"/>
                <w:lang w:eastAsia="zh-CN"/>
              </w:rPr>
              <w:t>（</w:t>
            </w:r>
            <w:r>
              <w:rPr>
                <w:rFonts w:hint="eastAsia" w:ascii="宋体" w:hAnsi="宋体" w:cs="宋体"/>
                <w:lang w:val="en-US" w:eastAsia="zh-CN"/>
              </w:rPr>
              <w:t>9</w:t>
            </w:r>
            <w:r>
              <w:rPr>
                <w:rFonts w:hint="eastAsia" w:ascii="宋体" w:hAnsi="宋体" w:cs="宋体"/>
                <w:lang w:eastAsia="zh-CN"/>
              </w:rPr>
              <w:t>）</w:t>
            </w:r>
            <w:r>
              <w:rPr>
                <w:rFonts w:hint="eastAsia" w:ascii="宋体" w:hAnsi="宋体" w:cs="宋体"/>
              </w:rPr>
              <w:t>额定频率：50Hz</w:t>
            </w:r>
          </w:p>
        </w:tc>
        <w:tc>
          <w:tcPr>
            <w:tcW w:w="834" w:type="dxa"/>
            <w:vAlign w:val="center"/>
          </w:tcPr>
          <w:p w14:paraId="01540E13">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50</w:t>
            </w:r>
          </w:p>
        </w:tc>
        <w:tc>
          <w:tcPr>
            <w:tcW w:w="1520" w:type="dxa"/>
            <w:shd w:val="clear" w:color="auto" w:fill="auto"/>
            <w:vAlign w:val="center"/>
          </w:tcPr>
          <w:p w14:paraId="2E199017">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22748D6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40CCCBE1">
            <w:pPr>
              <w:spacing w:line="360" w:lineRule="exact"/>
              <w:jc w:val="center"/>
              <w:rPr>
                <w:rFonts w:hint="default" w:ascii="宋体" w:hAnsi="宋体" w:cs="Arial"/>
                <w:sz w:val="24"/>
                <w:lang w:val="en-US" w:eastAsia="zh-CN"/>
              </w:rPr>
            </w:pPr>
            <w:r>
              <w:rPr>
                <w:rFonts w:hint="eastAsia" w:ascii="宋体" w:hAnsi="宋体" w:cs="Arial"/>
                <w:sz w:val="24"/>
                <w:lang w:val="en-US" w:eastAsia="zh-CN"/>
              </w:rPr>
              <w:t>3</w:t>
            </w:r>
          </w:p>
        </w:tc>
        <w:tc>
          <w:tcPr>
            <w:tcW w:w="2050" w:type="dxa"/>
            <w:vAlign w:val="center"/>
          </w:tcPr>
          <w:p w14:paraId="667329BC">
            <w:pPr>
              <w:spacing w:line="360" w:lineRule="exact"/>
              <w:jc w:val="center"/>
              <w:rPr>
                <w:rFonts w:hint="eastAsia" w:ascii="宋体" w:hAnsi="宋体" w:eastAsia="宋体" w:cs="Arial"/>
                <w:sz w:val="24"/>
                <w:lang w:val="en-US" w:eastAsia="zh-CN"/>
              </w:rPr>
            </w:pPr>
            <w:r>
              <w:rPr>
                <w:rFonts w:hint="eastAsia" w:ascii="宋体" w:hAnsi="宋体" w:cs="宋体"/>
              </w:rPr>
              <w:t>天花管道式换气扇</w:t>
            </w:r>
            <w:r>
              <w:rPr>
                <w:rFonts w:hint="eastAsia" w:ascii="宋体" w:hAnsi="宋体" w:cs="宋体"/>
                <w:lang w:val="en-US" w:eastAsia="zh-CN"/>
              </w:rPr>
              <w:t>2</w:t>
            </w:r>
          </w:p>
        </w:tc>
        <w:tc>
          <w:tcPr>
            <w:tcW w:w="4116" w:type="dxa"/>
            <w:vAlign w:val="center"/>
          </w:tcPr>
          <w:p w14:paraId="1BAE9A74">
            <w:pPr>
              <w:numPr>
                <w:ilvl w:val="0"/>
                <w:numId w:val="3"/>
              </w:numPr>
              <w:ind w:left="425" w:leftChars="0" w:hanging="425" w:firstLineChars="0"/>
              <w:rPr>
                <w:rFonts w:ascii="宋体" w:hAnsi="宋体" w:cs="宋体"/>
              </w:rPr>
            </w:pPr>
            <w:r>
              <w:rPr>
                <w:rFonts w:hint="eastAsia" w:ascii="宋体" w:hAnsi="宋体" w:cs="宋体"/>
              </w:rPr>
              <w:t>规格：1</w:t>
            </w:r>
            <w:r>
              <w:rPr>
                <w:rFonts w:hint="eastAsia" w:ascii="宋体" w:hAnsi="宋体" w:cs="宋体"/>
                <w:lang w:val="en-US" w:eastAsia="zh-CN"/>
              </w:rPr>
              <w:t>2</w:t>
            </w:r>
            <w:r>
              <w:rPr>
                <w:rFonts w:hint="eastAsia" w:ascii="宋体" w:hAnsi="宋体" w:cs="宋体"/>
              </w:rPr>
              <w:t xml:space="preserve">寸 </w:t>
            </w:r>
          </w:p>
          <w:p w14:paraId="66BCD370">
            <w:pPr>
              <w:numPr>
                <w:ilvl w:val="0"/>
                <w:numId w:val="3"/>
              </w:numPr>
              <w:ind w:left="425" w:leftChars="0" w:hanging="425" w:firstLineChars="0"/>
              <w:rPr>
                <w:rFonts w:ascii="宋体" w:hAnsi="宋体" w:cs="宋体"/>
              </w:rPr>
            </w:pPr>
            <w:r>
              <w:rPr>
                <w:rFonts w:hint="eastAsia" w:ascii="宋体" w:hAnsi="宋体" w:cs="宋体"/>
              </w:rPr>
              <w:t xml:space="preserve">扇叶材质：ABS工程塑料 </w:t>
            </w:r>
          </w:p>
          <w:p w14:paraId="57D68D27">
            <w:pPr>
              <w:numPr>
                <w:ilvl w:val="0"/>
                <w:numId w:val="3"/>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噪音值： ≤ 52分贝</w:t>
            </w:r>
          </w:p>
          <w:p w14:paraId="09E67F9E">
            <w:pPr>
              <w:numPr>
                <w:ilvl w:val="0"/>
                <w:numId w:val="3"/>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风量：≥</w:t>
            </w:r>
            <w:r>
              <w:rPr>
                <w:rFonts w:hint="eastAsia" w:ascii="宋体" w:hAnsi="宋体" w:cs="宋体"/>
                <w:kern w:val="2"/>
                <w:sz w:val="21"/>
                <w:szCs w:val="24"/>
                <w:lang w:val="en-US" w:eastAsia="zh-CN" w:bidi="ar-SA"/>
              </w:rPr>
              <w:t>160</w:t>
            </w:r>
            <w:r>
              <w:rPr>
                <w:rFonts w:hint="eastAsia" w:ascii="宋体" w:hAnsi="宋体" w:eastAsia="宋体" w:cs="宋体"/>
                <w:kern w:val="2"/>
                <w:sz w:val="21"/>
                <w:szCs w:val="24"/>
                <w:lang w:val="en-US" w:eastAsia="zh-CN" w:bidi="ar-SA"/>
              </w:rPr>
              <w:t>m³/h</w:t>
            </w:r>
          </w:p>
          <w:p w14:paraId="0C753E5B">
            <w:pPr>
              <w:numPr>
                <w:ilvl w:val="0"/>
                <w:numId w:val="3"/>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额定电压：220伏特</w:t>
            </w:r>
          </w:p>
          <w:p w14:paraId="4187DB2D">
            <w:pPr>
              <w:numPr>
                <w:ilvl w:val="0"/>
                <w:numId w:val="3"/>
              </w:numPr>
              <w:ind w:left="425" w:leftChars="0" w:hanging="425" w:firstLineChars="0"/>
              <w:rPr>
                <w:rFonts w:hint="default"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 xml:space="preserve">额定功率：≤36瓦特 </w:t>
            </w:r>
          </w:p>
          <w:p w14:paraId="639538EA">
            <w:pPr>
              <w:numPr>
                <w:ilvl w:val="0"/>
                <w:numId w:val="3"/>
              </w:numPr>
              <w:ind w:left="425" w:leftChars="0" w:hanging="425" w:firstLineChars="0"/>
              <w:rPr>
                <w:rFonts w:ascii="宋体" w:hAnsi="宋体" w:cs="宋体"/>
              </w:rPr>
            </w:pPr>
            <w:r>
              <w:rPr>
                <w:rFonts w:hint="eastAsia" w:ascii="宋体" w:hAnsi="宋体" w:cs="宋体"/>
              </w:rPr>
              <w:t>开孔尺寸：</w:t>
            </w:r>
            <w:r>
              <w:rPr>
                <w:rFonts w:hint="eastAsia" w:ascii="宋体" w:hAnsi="宋体" w:cs="宋体"/>
                <w:lang w:val="en-US" w:eastAsia="zh-CN"/>
              </w:rPr>
              <w:t>325</w:t>
            </w:r>
            <w:r>
              <w:rPr>
                <w:rFonts w:hint="eastAsia"/>
              </w:rPr>
              <w:t>*</w:t>
            </w:r>
            <w:r>
              <w:rPr>
                <w:rFonts w:hint="eastAsia"/>
                <w:lang w:val="en-US" w:eastAsia="zh-CN"/>
              </w:rPr>
              <w:t>325</w:t>
            </w:r>
            <w:r>
              <w:rPr>
                <w:rFonts w:hint="eastAsia"/>
              </w:rPr>
              <w:t xml:space="preserve"> -</w:t>
            </w:r>
            <w:r>
              <w:rPr>
                <w:rFonts w:hint="eastAsia"/>
                <w:lang w:val="en-US" w:eastAsia="zh-CN"/>
              </w:rPr>
              <w:t>335</w:t>
            </w:r>
            <w:r>
              <w:rPr>
                <w:rFonts w:hint="eastAsia"/>
              </w:rPr>
              <w:t>*</w:t>
            </w:r>
            <w:r>
              <w:rPr>
                <w:rFonts w:hint="eastAsia"/>
                <w:lang w:val="en-US" w:eastAsia="zh-CN"/>
              </w:rPr>
              <w:t>335</w:t>
            </w:r>
            <w:r>
              <w:rPr>
                <w:rFonts w:hint="eastAsia"/>
              </w:rPr>
              <w:t>mm</w:t>
            </w:r>
          </w:p>
          <w:p w14:paraId="48609728">
            <w:pPr>
              <w:numPr>
                <w:ilvl w:val="0"/>
                <w:numId w:val="3"/>
              </w:numPr>
              <w:ind w:left="425" w:leftChars="0" w:hanging="425" w:firstLineChars="0"/>
            </w:pPr>
            <w:r>
              <w:rPr>
                <w:rFonts w:hint="eastAsia" w:ascii="宋体" w:hAnsi="宋体" w:cs="宋体"/>
              </w:rPr>
              <w:t>接管尺寸：1</w:t>
            </w:r>
            <w:r>
              <w:rPr>
                <w:rFonts w:hint="eastAsia" w:ascii="宋体" w:hAnsi="宋体" w:cs="宋体"/>
                <w:lang w:val="en-US" w:eastAsia="zh-CN"/>
              </w:rPr>
              <w:t>00</w:t>
            </w:r>
            <w:r>
              <w:rPr>
                <w:rFonts w:hint="eastAsia" w:ascii="宋体" w:hAnsi="宋体" w:cs="宋体"/>
              </w:rPr>
              <w:t>mm</w:t>
            </w:r>
          </w:p>
          <w:p w14:paraId="35B1C0C1">
            <w:pPr>
              <w:spacing w:line="360" w:lineRule="exact"/>
              <w:jc w:val="both"/>
              <w:rPr>
                <w:rFonts w:hint="eastAsia" w:ascii="宋体" w:hAnsi="宋体" w:cs="Arial"/>
                <w:sz w:val="24"/>
                <w:lang w:val="en-US" w:eastAsia="zh-CN"/>
              </w:rPr>
            </w:pPr>
            <w:r>
              <w:rPr>
                <w:rFonts w:hint="eastAsia" w:ascii="宋体" w:hAnsi="宋体" w:cs="宋体"/>
                <w:lang w:eastAsia="zh-CN"/>
              </w:rPr>
              <w:t>（</w:t>
            </w:r>
            <w:r>
              <w:rPr>
                <w:rFonts w:hint="eastAsia" w:ascii="宋体" w:hAnsi="宋体" w:cs="宋体"/>
                <w:lang w:val="en-US" w:eastAsia="zh-CN"/>
              </w:rPr>
              <w:t>9</w:t>
            </w:r>
            <w:r>
              <w:rPr>
                <w:rFonts w:hint="eastAsia" w:ascii="宋体" w:hAnsi="宋体" w:cs="宋体"/>
                <w:lang w:eastAsia="zh-CN"/>
              </w:rPr>
              <w:t>）</w:t>
            </w:r>
            <w:r>
              <w:rPr>
                <w:rFonts w:hint="eastAsia" w:ascii="宋体" w:hAnsi="宋体" w:cs="宋体"/>
              </w:rPr>
              <w:t>额定频率：50Hz</w:t>
            </w:r>
          </w:p>
        </w:tc>
        <w:tc>
          <w:tcPr>
            <w:tcW w:w="834" w:type="dxa"/>
            <w:vAlign w:val="center"/>
          </w:tcPr>
          <w:p w14:paraId="513C28E8">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160</w:t>
            </w:r>
          </w:p>
        </w:tc>
        <w:tc>
          <w:tcPr>
            <w:tcW w:w="1520" w:type="dxa"/>
            <w:shd w:val="clear" w:color="auto" w:fill="auto"/>
            <w:vAlign w:val="center"/>
          </w:tcPr>
          <w:p w14:paraId="0AA017F8">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1DD7C52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3C8C2BF1">
            <w:pPr>
              <w:spacing w:line="360" w:lineRule="exact"/>
              <w:jc w:val="center"/>
              <w:rPr>
                <w:rFonts w:hint="default" w:ascii="宋体" w:hAnsi="宋体" w:cs="Arial"/>
                <w:sz w:val="24"/>
                <w:lang w:val="en-US" w:eastAsia="zh-CN"/>
              </w:rPr>
            </w:pPr>
            <w:r>
              <w:rPr>
                <w:rFonts w:hint="eastAsia" w:ascii="宋体" w:hAnsi="宋体" w:cs="Arial"/>
                <w:sz w:val="24"/>
                <w:lang w:val="en-US" w:eastAsia="zh-CN"/>
              </w:rPr>
              <w:t>4</w:t>
            </w:r>
          </w:p>
        </w:tc>
        <w:tc>
          <w:tcPr>
            <w:tcW w:w="2050" w:type="dxa"/>
            <w:vAlign w:val="center"/>
          </w:tcPr>
          <w:p w14:paraId="113B28A4">
            <w:pPr>
              <w:spacing w:line="360" w:lineRule="exact"/>
              <w:jc w:val="center"/>
              <w:rPr>
                <w:rFonts w:hint="eastAsia" w:ascii="宋体" w:hAnsi="宋体" w:eastAsia="宋体" w:cs="Arial"/>
                <w:sz w:val="24"/>
                <w:lang w:val="en-US" w:eastAsia="zh-CN"/>
              </w:rPr>
            </w:pPr>
            <w:r>
              <w:rPr>
                <w:rFonts w:hint="eastAsia" w:ascii="宋体" w:hAnsi="宋体" w:cs="宋体"/>
                <w:color w:val="0000FF"/>
              </w:rPr>
              <w:t>天花管道式换气扇</w:t>
            </w:r>
            <w:r>
              <w:rPr>
                <w:rFonts w:hint="eastAsia" w:ascii="宋体" w:hAnsi="宋体" w:cs="宋体"/>
                <w:color w:val="0000FF"/>
                <w:lang w:val="en-US" w:eastAsia="zh-CN"/>
              </w:rPr>
              <w:t>3</w:t>
            </w:r>
          </w:p>
        </w:tc>
        <w:tc>
          <w:tcPr>
            <w:tcW w:w="4116" w:type="dxa"/>
            <w:vAlign w:val="center"/>
          </w:tcPr>
          <w:p w14:paraId="0C90DFE5">
            <w:pPr>
              <w:numPr>
                <w:ilvl w:val="0"/>
                <w:numId w:val="4"/>
              </w:numPr>
              <w:ind w:left="425" w:leftChars="0" w:hanging="425" w:firstLineChars="0"/>
              <w:rPr>
                <w:rFonts w:ascii="宋体" w:hAnsi="宋体" w:cs="宋体"/>
              </w:rPr>
            </w:pPr>
            <w:r>
              <w:rPr>
                <w:rFonts w:hint="eastAsia" w:ascii="宋体" w:hAnsi="宋体" w:cs="宋体"/>
              </w:rPr>
              <w:t>规格：</w:t>
            </w:r>
            <w:r>
              <w:rPr>
                <w:rFonts w:hint="eastAsia" w:ascii="宋体" w:hAnsi="宋体" w:cs="宋体"/>
                <w:lang w:val="en-US" w:eastAsia="zh-CN"/>
              </w:rPr>
              <w:t>10</w:t>
            </w:r>
            <w:r>
              <w:rPr>
                <w:rFonts w:hint="eastAsia" w:ascii="宋体" w:hAnsi="宋体" w:cs="宋体"/>
              </w:rPr>
              <w:t xml:space="preserve">寸 </w:t>
            </w:r>
          </w:p>
          <w:p w14:paraId="14A66D24">
            <w:pPr>
              <w:numPr>
                <w:ilvl w:val="0"/>
                <w:numId w:val="4"/>
              </w:numPr>
              <w:ind w:left="425" w:leftChars="0" w:hanging="425" w:firstLineChars="0"/>
              <w:rPr>
                <w:rFonts w:ascii="宋体" w:hAnsi="宋体" w:cs="宋体"/>
              </w:rPr>
            </w:pPr>
            <w:r>
              <w:rPr>
                <w:rFonts w:hint="eastAsia" w:ascii="宋体" w:hAnsi="宋体" w:cs="宋体"/>
              </w:rPr>
              <w:t xml:space="preserve">扇叶材质：ABS工程塑料 </w:t>
            </w:r>
          </w:p>
          <w:p w14:paraId="239457CE">
            <w:pPr>
              <w:numPr>
                <w:ilvl w:val="0"/>
                <w:numId w:val="4"/>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噪音值： ≤ 52分贝</w:t>
            </w:r>
          </w:p>
          <w:p w14:paraId="0E50AA25">
            <w:pPr>
              <w:numPr>
                <w:ilvl w:val="0"/>
                <w:numId w:val="4"/>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风量：≥</w:t>
            </w:r>
            <w:r>
              <w:rPr>
                <w:rFonts w:hint="eastAsia" w:ascii="宋体" w:hAnsi="宋体" w:cs="宋体"/>
                <w:kern w:val="2"/>
                <w:sz w:val="21"/>
                <w:szCs w:val="24"/>
                <w:lang w:val="en-US" w:eastAsia="zh-CN" w:bidi="ar-SA"/>
              </w:rPr>
              <w:t>150</w:t>
            </w:r>
            <w:r>
              <w:rPr>
                <w:rFonts w:hint="eastAsia" w:ascii="宋体" w:hAnsi="宋体" w:eastAsia="宋体" w:cs="宋体"/>
                <w:kern w:val="2"/>
                <w:sz w:val="21"/>
                <w:szCs w:val="24"/>
                <w:lang w:val="en-US" w:eastAsia="zh-CN" w:bidi="ar-SA"/>
              </w:rPr>
              <w:t>m³/h</w:t>
            </w:r>
          </w:p>
          <w:p w14:paraId="66B8407C">
            <w:pPr>
              <w:numPr>
                <w:ilvl w:val="0"/>
                <w:numId w:val="4"/>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额定电压：220伏特</w:t>
            </w:r>
          </w:p>
          <w:p w14:paraId="3D8A8DAB">
            <w:pPr>
              <w:numPr>
                <w:ilvl w:val="0"/>
                <w:numId w:val="4"/>
              </w:numPr>
              <w:ind w:left="425" w:leftChars="0" w:hanging="425" w:firstLineChars="0"/>
              <w:rPr>
                <w:rFonts w:hint="default"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 xml:space="preserve">额定功率：≤36瓦特 </w:t>
            </w:r>
          </w:p>
          <w:p w14:paraId="2CC447EC">
            <w:pPr>
              <w:numPr>
                <w:ilvl w:val="0"/>
                <w:numId w:val="4"/>
              </w:numPr>
              <w:ind w:left="425" w:leftChars="0" w:hanging="425" w:firstLineChars="0"/>
              <w:rPr>
                <w:rFonts w:ascii="宋体" w:hAnsi="宋体" w:cs="宋体"/>
              </w:rPr>
            </w:pPr>
            <w:r>
              <w:rPr>
                <w:rFonts w:hint="eastAsia" w:ascii="宋体" w:hAnsi="宋体" w:cs="宋体"/>
              </w:rPr>
              <w:t>开孔尺寸：</w:t>
            </w:r>
            <w:r>
              <w:rPr>
                <w:rFonts w:hint="eastAsia" w:ascii="宋体" w:hAnsi="宋体" w:cs="宋体"/>
                <w:lang w:val="en-US" w:eastAsia="zh-CN"/>
              </w:rPr>
              <w:t>325</w:t>
            </w:r>
            <w:r>
              <w:rPr>
                <w:rFonts w:hint="eastAsia"/>
              </w:rPr>
              <w:t>*</w:t>
            </w:r>
            <w:r>
              <w:rPr>
                <w:rFonts w:hint="eastAsia"/>
                <w:lang w:val="en-US" w:eastAsia="zh-CN"/>
              </w:rPr>
              <w:t>325</w:t>
            </w:r>
            <w:r>
              <w:rPr>
                <w:rFonts w:hint="eastAsia"/>
              </w:rPr>
              <w:t xml:space="preserve"> -</w:t>
            </w:r>
            <w:r>
              <w:rPr>
                <w:rFonts w:hint="eastAsia"/>
                <w:lang w:val="en-US" w:eastAsia="zh-CN"/>
              </w:rPr>
              <w:t>335</w:t>
            </w:r>
            <w:r>
              <w:rPr>
                <w:rFonts w:hint="eastAsia"/>
              </w:rPr>
              <w:t>*</w:t>
            </w:r>
            <w:r>
              <w:rPr>
                <w:rFonts w:hint="eastAsia"/>
                <w:lang w:val="en-US" w:eastAsia="zh-CN"/>
              </w:rPr>
              <w:t>335</w:t>
            </w:r>
            <w:r>
              <w:rPr>
                <w:rFonts w:hint="eastAsia"/>
              </w:rPr>
              <w:t>mm</w:t>
            </w:r>
          </w:p>
          <w:p w14:paraId="3FB59A69">
            <w:pPr>
              <w:numPr>
                <w:ilvl w:val="0"/>
                <w:numId w:val="4"/>
              </w:numPr>
              <w:ind w:left="425" w:leftChars="0" w:hanging="425" w:firstLineChars="0"/>
            </w:pPr>
            <w:r>
              <w:rPr>
                <w:rFonts w:hint="eastAsia" w:ascii="宋体" w:hAnsi="宋体" w:cs="宋体"/>
              </w:rPr>
              <w:t>接管尺寸：1</w:t>
            </w:r>
            <w:r>
              <w:rPr>
                <w:rFonts w:hint="eastAsia" w:ascii="宋体" w:hAnsi="宋体" w:cs="宋体"/>
                <w:lang w:val="en-US" w:eastAsia="zh-CN"/>
              </w:rPr>
              <w:t>00/110</w:t>
            </w:r>
            <w:r>
              <w:rPr>
                <w:rFonts w:hint="eastAsia" w:ascii="宋体" w:hAnsi="宋体" w:cs="宋体"/>
              </w:rPr>
              <w:t>mm</w:t>
            </w:r>
          </w:p>
          <w:p w14:paraId="33FF6791">
            <w:pPr>
              <w:spacing w:line="360" w:lineRule="exact"/>
              <w:jc w:val="both"/>
              <w:rPr>
                <w:rFonts w:hint="eastAsia" w:ascii="宋体" w:hAnsi="宋体" w:cs="Arial"/>
                <w:sz w:val="24"/>
                <w:lang w:val="en-US" w:eastAsia="zh-CN"/>
              </w:rPr>
            </w:pPr>
            <w:r>
              <w:rPr>
                <w:rFonts w:hint="eastAsia" w:ascii="宋体" w:hAnsi="宋体" w:cs="宋体"/>
                <w:lang w:eastAsia="zh-CN"/>
              </w:rPr>
              <w:t>（</w:t>
            </w:r>
            <w:r>
              <w:rPr>
                <w:rFonts w:hint="eastAsia" w:ascii="宋体" w:hAnsi="宋体" w:cs="宋体"/>
                <w:lang w:val="en-US" w:eastAsia="zh-CN"/>
              </w:rPr>
              <w:t>9</w:t>
            </w:r>
            <w:r>
              <w:rPr>
                <w:rFonts w:hint="eastAsia" w:ascii="宋体" w:hAnsi="宋体" w:cs="宋体"/>
                <w:lang w:eastAsia="zh-CN"/>
              </w:rPr>
              <w:t>）</w:t>
            </w:r>
            <w:r>
              <w:rPr>
                <w:rFonts w:hint="eastAsia" w:ascii="宋体" w:hAnsi="宋体" w:cs="宋体"/>
              </w:rPr>
              <w:t>额定频率：50Hz</w:t>
            </w:r>
          </w:p>
        </w:tc>
        <w:tc>
          <w:tcPr>
            <w:tcW w:w="834" w:type="dxa"/>
            <w:vAlign w:val="center"/>
          </w:tcPr>
          <w:p w14:paraId="10665C5C">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50</w:t>
            </w:r>
          </w:p>
        </w:tc>
        <w:tc>
          <w:tcPr>
            <w:tcW w:w="1520" w:type="dxa"/>
            <w:shd w:val="clear" w:color="auto" w:fill="auto"/>
            <w:vAlign w:val="center"/>
          </w:tcPr>
          <w:p w14:paraId="19E1839D">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72C4B2A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4DB29C8C">
            <w:pPr>
              <w:spacing w:line="360" w:lineRule="exact"/>
              <w:jc w:val="center"/>
              <w:rPr>
                <w:rFonts w:hint="default" w:ascii="宋体" w:hAnsi="宋体" w:cs="Arial"/>
                <w:sz w:val="24"/>
                <w:lang w:val="en-US" w:eastAsia="zh-CN"/>
              </w:rPr>
            </w:pPr>
            <w:r>
              <w:rPr>
                <w:rFonts w:hint="eastAsia" w:ascii="宋体" w:hAnsi="宋体" w:cs="Arial"/>
                <w:sz w:val="24"/>
                <w:lang w:val="en-US" w:eastAsia="zh-CN"/>
              </w:rPr>
              <w:t>5</w:t>
            </w:r>
          </w:p>
        </w:tc>
        <w:tc>
          <w:tcPr>
            <w:tcW w:w="2050" w:type="dxa"/>
            <w:vAlign w:val="center"/>
          </w:tcPr>
          <w:p w14:paraId="445C57F0">
            <w:pPr>
              <w:spacing w:line="360" w:lineRule="exact"/>
              <w:jc w:val="center"/>
              <w:rPr>
                <w:rFonts w:hint="eastAsia" w:ascii="宋体" w:hAnsi="宋体" w:eastAsia="宋体" w:cs="Arial"/>
                <w:sz w:val="24"/>
                <w:lang w:val="en-US" w:eastAsia="zh-CN"/>
              </w:rPr>
            </w:pPr>
            <w:r>
              <w:rPr>
                <w:rFonts w:hint="eastAsia" w:ascii="宋体" w:hAnsi="宋体"/>
              </w:rPr>
              <w:t>玻璃窗安装式换气扇</w:t>
            </w:r>
            <w:r>
              <w:rPr>
                <w:rFonts w:hint="eastAsia" w:ascii="宋体" w:hAnsi="宋体"/>
                <w:lang w:val="en-US" w:eastAsia="zh-CN"/>
              </w:rPr>
              <w:t>1</w:t>
            </w:r>
          </w:p>
        </w:tc>
        <w:tc>
          <w:tcPr>
            <w:tcW w:w="4116" w:type="dxa"/>
            <w:vAlign w:val="center"/>
          </w:tcPr>
          <w:p w14:paraId="2D909391">
            <w:pPr>
              <w:widowControl w:val="0"/>
              <w:numPr>
                <w:ilvl w:val="0"/>
                <w:numId w:val="0"/>
              </w:numPr>
              <w:ind w:left="425" w:leftChars="0" w:hanging="425" w:firstLineChars="0"/>
              <w:jc w:val="both"/>
              <w:rPr>
                <w:kern w:val="2"/>
                <w:szCs w:val="24"/>
              </w:rPr>
            </w:pPr>
            <w:r>
              <w:rPr>
                <w:rFonts w:hint="default" w:ascii="Times New Roman" w:hAnsi="Times New Roman" w:eastAsia="宋体" w:cs="Times New Roman"/>
                <w:kern w:val="2"/>
                <w:sz w:val="21"/>
                <w:szCs w:val="24"/>
                <w:lang w:val="en-US" w:eastAsia="zh-CN" w:bidi="ar-SA"/>
              </w:rPr>
              <w:t>(1)</w:t>
            </w:r>
            <w:r>
              <w:rPr>
                <w:rFonts w:hint="eastAsia"/>
                <w:kern w:val="2"/>
                <w:szCs w:val="24"/>
              </w:rPr>
              <w:t>规格：6寸</w:t>
            </w:r>
          </w:p>
          <w:p w14:paraId="06359716">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(2)</w:t>
            </w:r>
            <w:r>
              <w:rPr>
                <w:rFonts w:hint="eastAsia" w:ascii="宋体" w:hAnsi="宋体" w:cs="宋体"/>
              </w:rPr>
              <w:t>扇叶材质：ABS工程塑料</w:t>
            </w:r>
          </w:p>
          <w:p w14:paraId="3882C56E">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(3)</w:t>
            </w:r>
            <w:r>
              <w:rPr>
                <w:rFonts w:hint="eastAsia" w:ascii="宋体" w:hAnsi="宋体" w:cs="宋体"/>
              </w:rPr>
              <w:t>噪音值：≤40分贝</w:t>
            </w:r>
          </w:p>
          <w:p w14:paraId="2D99A8B2">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(4)</w:t>
            </w:r>
            <w:r>
              <w:rPr>
                <w:rFonts w:hint="eastAsia" w:ascii="宋体" w:hAnsi="宋体" w:cs="宋体"/>
              </w:rPr>
              <w:t xml:space="preserve">风量：192m³/ h </w:t>
            </w:r>
          </w:p>
          <w:p w14:paraId="6729F4CD">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(5)</w:t>
            </w:r>
            <w:r>
              <w:rPr>
                <w:rFonts w:hint="eastAsia" w:ascii="宋体" w:hAnsi="宋体" w:cs="宋体"/>
              </w:rPr>
              <w:t>额定电压：</w:t>
            </w:r>
            <w:r>
              <w:rPr>
                <w:rFonts w:hint="eastAsia"/>
              </w:rPr>
              <w:t>220</w:t>
            </w:r>
            <w:r>
              <w:rPr>
                <w:rFonts w:hint="eastAsia" w:ascii="宋体" w:hAnsi="宋体" w:cs="宋体"/>
              </w:rPr>
              <w:t>伏特</w:t>
            </w:r>
          </w:p>
          <w:p w14:paraId="084C1629">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(6)</w:t>
            </w:r>
            <w:r>
              <w:rPr>
                <w:rFonts w:hint="eastAsia" w:ascii="宋体" w:hAnsi="宋体" w:cs="宋体"/>
              </w:rPr>
              <w:t>额定功率：≤16瓦特</w:t>
            </w:r>
          </w:p>
          <w:p w14:paraId="35CED6C0">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(7)</w:t>
            </w:r>
            <w:r>
              <w:rPr>
                <w:rFonts w:hint="eastAsia" w:ascii="宋体" w:hAnsi="宋体" w:cs="宋体"/>
              </w:rPr>
              <w:t>开孔尺寸：</w:t>
            </w:r>
            <w:r>
              <w:rPr>
                <w:rFonts w:hint="eastAsia"/>
              </w:rPr>
              <w:t>ф18</w:t>
            </w:r>
            <w:r>
              <w:rPr>
                <w:rFonts w:hint="eastAsia"/>
                <w:lang w:val="en-US" w:eastAsia="zh-CN"/>
              </w:rPr>
              <w:t>0</w:t>
            </w:r>
            <w:r>
              <w:rPr>
                <w:rFonts w:hint="eastAsia"/>
              </w:rPr>
              <w:t>mm—</w:t>
            </w:r>
            <w:r>
              <w:rPr>
                <w:rFonts w:hint="eastAsia"/>
                <w:lang w:val="en-US" w:eastAsia="zh-CN"/>
              </w:rPr>
              <w:t>190</w:t>
            </w:r>
            <w:r>
              <w:rPr>
                <w:rFonts w:hint="eastAsia"/>
              </w:rPr>
              <w:t xml:space="preserve"> mm</w:t>
            </w:r>
          </w:p>
          <w:p w14:paraId="3C8F5591">
            <w:pPr>
              <w:spacing w:line="360" w:lineRule="exact"/>
              <w:jc w:val="both"/>
              <w:rPr>
                <w:rFonts w:hint="eastAsia" w:ascii="宋体" w:hAnsi="宋体" w:cs="Arial"/>
                <w:sz w:val="24"/>
                <w:lang w:val="en-US" w:eastAsia="zh-CN"/>
              </w:rPr>
            </w:pPr>
            <w:r>
              <w:rPr>
                <w:rFonts w:hint="default" w:ascii="宋体" w:hAnsi="宋体" w:eastAsia="宋体" w:cs="宋体"/>
                <w:kern w:val="2"/>
                <w:sz w:val="21"/>
                <w:szCs w:val="24"/>
                <w:lang w:val="en-US" w:eastAsia="zh-CN" w:bidi="ar-SA"/>
              </w:rPr>
              <w:t>(8)</w:t>
            </w:r>
            <w:r>
              <w:rPr>
                <w:rFonts w:hint="eastAsia"/>
              </w:rPr>
              <w:t>额定频率</w:t>
            </w:r>
            <w:r>
              <w:rPr>
                <w:rFonts w:hint="eastAsia" w:ascii="宋体" w:hAnsi="宋体" w:cs="宋体"/>
              </w:rPr>
              <w:t>：</w:t>
            </w:r>
            <w:r>
              <w:rPr>
                <w:rFonts w:hint="eastAsia"/>
              </w:rPr>
              <w:t>50Hz</w:t>
            </w:r>
          </w:p>
        </w:tc>
        <w:tc>
          <w:tcPr>
            <w:tcW w:w="834" w:type="dxa"/>
            <w:vAlign w:val="center"/>
          </w:tcPr>
          <w:p w14:paraId="6AF56C8B">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400</w:t>
            </w:r>
          </w:p>
        </w:tc>
        <w:tc>
          <w:tcPr>
            <w:tcW w:w="1520" w:type="dxa"/>
            <w:shd w:val="clear" w:color="auto" w:fill="auto"/>
            <w:vAlign w:val="center"/>
          </w:tcPr>
          <w:p w14:paraId="333A6526">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553FF14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6AA82456">
            <w:pPr>
              <w:spacing w:line="360" w:lineRule="exact"/>
              <w:jc w:val="center"/>
              <w:rPr>
                <w:rFonts w:hint="default" w:ascii="宋体" w:hAnsi="宋体" w:cs="Arial"/>
                <w:sz w:val="24"/>
                <w:lang w:val="en-US" w:eastAsia="zh-CN"/>
              </w:rPr>
            </w:pPr>
            <w:r>
              <w:rPr>
                <w:rFonts w:hint="eastAsia" w:ascii="宋体" w:hAnsi="宋体" w:cs="Arial"/>
                <w:sz w:val="24"/>
                <w:lang w:val="en-US" w:eastAsia="zh-CN"/>
              </w:rPr>
              <w:t>6</w:t>
            </w:r>
          </w:p>
        </w:tc>
        <w:tc>
          <w:tcPr>
            <w:tcW w:w="2050" w:type="dxa"/>
            <w:vAlign w:val="center"/>
          </w:tcPr>
          <w:p w14:paraId="72B41553">
            <w:pPr>
              <w:spacing w:line="360" w:lineRule="exact"/>
              <w:jc w:val="center"/>
              <w:rPr>
                <w:rFonts w:hint="eastAsia" w:ascii="宋体" w:hAnsi="宋体" w:eastAsia="宋体" w:cs="Arial"/>
                <w:sz w:val="24"/>
                <w:lang w:val="en-US" w:eastAsia="zh-CN"/>
              </w:rPr>
            </w:pPr>
            <w:r>
              <w:rPr>
                <w:rFonts w:hint="eastAsia" w:ascii="宋体" w:hAnsi="宋体"/>
              </w:rPr>
              <w:t>玻璃窗安装式换气扇</w:t>
            </w:r>
          </w:p>
        </w:tc>
        <w:tc>
          <w:tcPr>
            <w:tcW w:w="4116" w:type="dxa"/>
            <w:vAlign w:val="center"/>
          </w:tcPr>
          <w:p w14:paraId="32B7DABD">
            <w:pPr>
              <w:widowControl w:val="0"/>
              <w:numPr>
                <w:ilvl w:val="0"/>
                <w:numId w:val="5"/>
              </w:numPr>
              <w:ind w:left="425" w:leftChars="0" w:hanging="425" w:firstLineChars="0"/>
              <w:jc w:val="both"/>
              <w:rPr>
                <w:kern w:val="2"/>
                <w:szCs w:val="24"/>
              </w:rPr>
            </w:pPr>
            <w:r>
              <w:rPr>
                <w:rFonts w:hint="eastAsia"/>
                <w:kern w:val="2"/>
                <w:szCs w:val="24"/>
              </w:rPr>
              <w:t>规格：6寸</w:t>
            </w:r>
          </w:p>
          <w:p w14:paraId="68F9E6D1">
            <w:pPr>
              <w:numPr>
                <w:ilvl w:val="0"/>
                <w:numId w:val="5"/>
              </w:numPr>
              <w:ind w:left="425" w:leftChars="0" w:hanging="425" w:firstLineChars="0"/>
            </w:pPr>
            <w:r>
              <w:rPr>
                <w:rFonts w:hint="eastAsia" w:ascii="宋体" w:hAnsi="宋体" w:cs="宋体"/>
              </w:rPr>
              <w:t>扇叶材质：ABS工程塑料</w:t>
            </w:r>
          </w:p>
          <w:p w14:paraId="4CA3322A">
            <w:pPr>
              <w:numPr>
                <w:ilvl w:val="0"/>
                <w:numId w:val="5"/>
              </w:numPr>
              <w:ind w:left="425" w:leftChars="0" w:hanging="425" w:firstLineChars="0"/>
            </w:pPr>
            <w:r>
              <w:rPr>
                <w:rFonts w:hint="eastAsia" w:ascii="宋体" w:hAnsi="宋体" w:cs="宋体"/>
              </w:rPr>
              <w:t>噪音值：≤</w:t>
            </w:r>
            <w:r>
              <w:rPr>
                <w:rFonts w:hint="eastAsia" w:ascii="宋体" w:hAnsi="宋体" w:cs="宋体"/>
                <w:lang w:val="en-US" w:eastAsia="zh-CN"/>
              </w:rPr>
              <w:t>42</w:t>
            </w:r>
            <w:r>
              <w:rPr>
                <w:rFonts w:hint="eastAsia" w:ascii="宋体" w:hAnsi="宋体" w:cs="宋体"/>
              </w:rPr>
              <w:t>分贝</w:t>
            </w:r>
          </w:p>
          <w:p w14:paraId="46E5739B">
            <w:pPr>
              <w:numPr>
                <w:ilvl w:val="0"/>
                <w:numId w:val="5"/>
              </w:numPr>
              <w:ind w:left="425" w:leftChars="0" w:hanging="425" w:firstLineChars="0"/>
            </w:pPr>
            <w:r>
              <w:rPr>
                <w:rFonts w:hint="eastAsia" w:ascii="宋体" w:hAnsi="宋体" w:cs="宋体"/>
              </w:rPr>
              <w:t>风量：</w:t>
            </w:r>
            <w:r>
              <w:rPr>
                <w:rFonts w:hint="eastAsia" w:ascii="宋体" w:hAnsi="宋体" w:cs="宋体"/>
                <w:lang w:val="en-US" w:eastAsia="zh-CN"/>
              </w:rPr>
              <w:t>180</w:t>
            </w:r>
            <w:r>
              <w:rPr>
                <w:rFonts w:hint="eastAsia" w:ascii="宋体" w:hAnsi="宋体" w:cs="宋体"/>
              </w:rPr>
              <w:t xml:space="preserve">m³/ h </w:t>
            </w:r>
          </w:p>
          <w:p w14:paraId="6CE8A1EF">
            <w:pPr>
              <w:numPr>
                <w:ilvl w:val="0"/>
                <w:numId w:val="5"/>
              </w:numPr>
              <w:ind w:left="425" w:leftChars="0" w:hanging="425" w:firstLineChars="0"/>
            </w:pPr>
            <w:r>
              <w:rPr>
                <w:rFonts w:hint="eastAsia" w:ascii="宋体" w:hAnsi="宋体" w:cs="宋体"/>
              </w:rPr>
              <w:t>额定电压：</w:t>
            </w:r>
            <w:r>
              <w:rPr>
                <w:rFonts w:hint="eastAsia"/>
              </w:rPr>
              <w:t>220</w:t>
            </w:r>
            <w:r>
              <w:rPr>
                <w:rFonts w:hint="eastAsia" w:ascii="宋体" w:hAnsi="宋体" w:cs="宋体"/>
              </w:rPr>
              <w:t>伏特</w:t>
            </w:r>
          </w:p>
          <w:p w14:paraId="1FFE2F44">
            <w:pPr>
              <w:numPr>
                <w:ilvl w:val="0"/>
                <w:numId w:val="5"/>
              </w:numPr>
              <w:ind w:left="425" w:leftChars="0" w:hanging="425" w:firstLineChars="0"/>
            </w:pPr>
            <w:r>
              <w:rPr>
                <w:rFonts w:hint="eastAsia" w:ascii="宋体" w:hAnsi="宋体" w:cs="宋体"/>
              </w:rPr>
              <w:t>额定功率：≤1</w:t>
            </w:r>
            <w:r>
              <w:rPr>
                <w:rFonts w:hint="eastAsia" w:ascii="宋体" w:hAnsi="宋体" w:cs="宋体"/>
                <w:lang w:val="en-US" w:eastAsia="zh-CN"/>
              </w:rPr>
              <w:t>7</w:t>
            </w:r>
            <w:r>
              <w:rPr>
                <w:rFonts w:hint="eastAsia" w:ascii="宋体" w:hAnsi="宋体" w:cs="宋体"/>
              </w:rPr>
              <w:t>瓦特</w:t>
            </w:r>
          </w:p>
          <w:p w14:paraId="3F6DF1C2">
            <w:pPr>
              <w:numPr>
                <w:ilvl w:val="0"/>
                <w:numId w:val="5"/>
              </w:numPr>
              <w:ind w:left="425" w:leftChars="0" w:hanging="425" w:firstLineChars="0"/>
            </w:pPr>
            <w:r>
              <w:rPr>
                <w:rFonts w:hint="eastAsia" w:ascii="宋体" w:hAnsi="宋体" w:cs="宋体"/>
              </w:rPr>
              <w:t>开孔尺寸：</w:t>
            </w:r>
            <w:r>
              <w:rPr>
                <w:rFonts w:hint="eastAsia"/>
              </w:rPr>
              <w:t>ф</w:t>
            </w:r>
            <w:r>
              <w:rPr>
                <w:rFonts w:hint="eastAsia"/>
                <w:lang w:val="en-US" w:eastAsia="zh-CN"/>
              </w:rPr>
              <w:t>150</w:t>
            </w:r>
            <w:r>
              <w:rPr>
                <w:rFonts w:hint="eastAsia"/>
              </w:rPr>
              <w:t>mm—</w:t>
            </w:r>
            <w:r>
              <w:rPr>
                <w:rFonts w:hint="eastAsia"/>
                <w:lang w:val="en-US" w:eastAsia="zh-CN"/>
              </w:rPr>
              <w:t>165</w:t>
            </w:r>
            <w:r>
              <w:rPr>
                <w:rFonts w:hint="eastAsia"/>
              </w:rPr>
              <w:t xml:space="preserve"> mm</w:t>
            </w:r>
          </w:p>
          <w:p w14:paraId="0536447C">
            <w:pPr>
              <w:spacing w:line="360" w:lineRule="exact"/>
              <w:jc w:val="both"/>
              <w:rPr>
                <w:rFonts w:hint="eastAsia" w:ascii="宋体" w:hAnsi="宋体" w:cs="Arial"/>
                <w:sz w:val="24"/>
                <w:lang w:val="en-US" w:eastAsia="zh-CN"/>
              </w:rPr>
            </w:pPr>
            <w:r>
              <w:rPr>
                <w:rFonts w:hint="eastAsia"/>
                <w:lang w:eastAsia="zh-CN"/>
              </w:rPr>
              <w:t>（</w:t>
            </w:r>
            <w:r>
              <w:rPr>
                <w:rFonts w:hint="eastAsia"/>
                <w:lang w:val="en-US" w:eastAsia="zh-CN"/>
              </w:rPr>
              <w:t>8</w:t>
            </w:r>
            <w:r>
              <w:rPr>
                <w:rFonts w:hint="eastAsia"/>
                <w:lang w:eastAsia="zh-CN"/>
              </w:rPr>
              <w:t>）</w:t>
            </w:r>
            <w:r>
              <w:rPr>
                <w:rFonts w:hint="eastAsia"/>
              </w:rPr>
              <w:t>额定频率</w:t>
            </w:r>
            <w:r>
              <w:rPr>
                <w:rFonts w:hint="eastAsia" w:ascii="宋体" w:hAnsi="宋体" w:cs="宋体"/>
              </w:rPr>
              <w:t>：</w:t>
            </w:r>
            <w:r>
              <w:rPr>
                <w:rFonts w:hint="eastAsia"/>
              </w:rPr>
              <w:t>50Hz</w:t>
            </w:r>
          </w:p>
        </w:tc>
        <w:tc>
          <w:tcPr>
            <w:tcW w:w="834" w:type="dxa"/>
            <w:vAlign w:val="center"/>
          </w:tcPr>
          <w:p w14:paraId="4BCFC2B6">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110</w:t>
            </w:r>
          </w:p>
        </w:tc>
        <w:tc>
          <w:tcPr>
            <w:tcW w:w="1520" w:type="dxa"/>
            <w:shd w:val="clear" w:color="auto" w:fill="auto"/>
            <w:vAlign w:val="center"/>
          </w:tcPr>
          <w:p w14:paraId="562A7B64">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1B43BAF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6A0B286D">
            <w:pPr>
              <w:spacing w:line="360" w:lineRule="exact"/>
              <w:jc w:val="center"/>
              <w:rPr>
                <w:rFonts w:hint="default" w:ascii="宋体" w:hAnsi="宋体" w:cs="Arial"/>
                <w:sz w:val="24"/>
                <w:lang w:val="en-US" w:eastAsia="zh-CN"/>
              </w:rPr>
            </w:pPr>
            <w:r>
              <w:rPr>
                <w:rFonts w:hint="eastAsia" w:ascii="宋体" w:hAnsi="宋体" w:cs="Arial"/>
                <w:sz w:val="24"/>
                <w:lang w:val="en-US" w:eastAsia="zh-CN"/>
              </w:rPr>
              <w:t>7</w:t>
            </w:r>
          </w:p>
        </w:tc>
        <w:tc>
          <w:tcPr>
            <w:tcW w:w="2050" w:type="dxa"/>
            <w:vAlign w:val="center"/>
          </w:tcPr>
          <w:p w14:paraId="18F7F040">
            <w:pPr>
              <w:spacing w:line="360" w:lineRule="exact"/>
              <w:jc w:val="center"/>
              <w:rPr>
                <w:rFonts w:hint="default" w:ascii="宋体" w:hAnsi="宋体" w:eastAsia="宋体" w:cs="Arial"/>
                <w:sz w:val="24"/>
                <w:lang w:val="en-US" w:eastAsia="zh-CN"/>
              </w:rPr>
            </w:pPr>
            <w:r>
              <w:rPr>
                <w:rFonts w:hint="eastAsia" w:ascii="宋体" w:hAnsi="宋体"/>
              </w:rPr>
              <w:t>百叶窗式单向换气扇</w:t>
            </w:r>
          </w:p>
        </w:tc>
        <w:tc>
          <w:tcPr>
            <w:tcW w:w="4116" w:type="dxa"/>
            <w:vAlign w:val="center"/>
          </w:tcPr>
          <w:p w14:paraId="34BFC2FD">
            <w:pPr>
              <w:widowControl w:val="0"/>
              <w:numPr>
                <w:ilvl w:val="0"/>
                <w:numId w:val="6"/>
              </w:numPr>
              <w:jc w:val="both"/>
              <w:rPr>
                <w:kern w:val="2"/>
                <w:szCs w:val="24"/>
              </w:rPr>
            </w:pPr>
            <w:r>
              <w:rPr>
                <w:rFonts w:hint="eastAsia"/>
                <w:kern w:val="2"/>
                <w:szCs w:val="24"/>
              </w:rPr>
              <w:t>规格：</w:t>
            </w:r>
            <w:r>
              <w:rPr>
                <w:rFonts w:hint="eastAsia"/>
                <w:kern w:val="2"/>
                <w:szCs w:val="24"/>
                <w:lang w:val="en-US" w:eastAsia="zh-CN"/>
              </w:rPr>
              <w:t>10</w:t>
            </w:r>
            <w:r>
              <w:rPr>
                <w:rFonts w:hint="eastAsia"/>
                <w:kern w:val="2"/>
                <w:szCs w:val="24"/>
              </w:rPr>
              <w:t>寸</w:t>
            </w:r>
          </w:p>
          <w:p w14:paraId="5E64EC1C">
            <w:pPr>
              <w:numPr>
                <w:ilvl w:val="0"/>
                <w:numId w:val="6"/>
              </w:numPr>
            </w:pPr>
            <w:r>
              <w:rPr>
                <w:rFonts w:hint="eastAsia" w:ascii="宋体" w:hAnsi="宋体" w:cs="宋体"/>
              </w:rPr>
              <w:t>扇叶材质：ABS工程塑料</w:t>
            </w:r>
          </w:p>
          <w:p w14:paraId="2834FCEA">
            <w:pPr>
              <w:numPr>
                <w:ilvl w:val="0"/>
                <w:numId w:val="6"/>
              </w:numPr>
            </w:pPr>
            <w:r>
              <w:rPr>
                <w:rFonts w:hint="eastAsia" w:ascii="宋体" w:hAnsi="宋体" w:cs="宋体"/>
              </w:rPr>
              <w:t>噪音值：</w:t>
            </w:r>
            <w:r>
              <w:rPr>
                <w:rFonts w:hint="eastAsia"/>
              </w:rPr>
              <w:t>≤55分贝</w:t>
            </w:r>
          </w:p>
          <w:p w14:paraId="14C6ACCE">
            <w:pPr>
              <w:numPr>
                <w:ilvl w:val="0"/>
                <w:numId w:val="6"/>
              </w:numPr>
            </w:pPr>
            <w:r>
              <w:rPr>
                <w:rFonts w:hint="eastAsia" w:ascii="宋体" w:hAnsi="宋体" w:cs="宋体"/>
              </w:rPr>
              <w:t>风量：</w:t>
            </w:r>
            <w:r>
              <w:rPr>
                <w:rFonts w:hint="eastAsia"/>
              </w:rPr>
              <w:t>≥</w:t>
            </w:r>
            <w:r>
              <w:rPr>
                <w:rFonts w:hint="eastAsia"/>
                <w:lang w:val="en-US" w:eastAsia="zh-CN"/>
              </w:rPr>
              <w:t>750</w:t>
            </w:r>
            <w:r>
              <w:rPr>
                <w:rFonts w:hint="eastAsia"/>
              </w:rPr>
              <w:t>m³/h</w:t>
            </w:r>
          </w:p>
          <w:p w14:paraId="39695660">
            <w:pPr>
              <w:numPr>
                <w:ilvl w:val="0"/>
                <w:numId w:val="6"/>
              </w:numPr>
            </w:pPr>
            <w:r>
              <w:rPr>
                <w:rFonts w:hint="eastAsia" w:ascii="宋体" w:hAnsi="宋体" w:cs="宋体"/>
              </w:rPr>
              <w:t>额定电压：</w:t>
            </w:r>
            <w:r>
              <w:rPr>
                <w:rFonts w:hint="eastAsia"/>
              </w:rPr>
              <w:t>220</w:t>
            </w:r>
            <w:r>
              <w:rPr>
                <w:rFonts w:hint="eastAsia" w:ascii="宋体" w:hAnsi="宋体" w:cs="宋体"/>
              </w:rPr>
              <w:t>伏特</w:t>
            </w:r>
          </w:p>
          <w:p w14:paraId="7349AF7E">
            <w:pPr>
              <w:numPr>
                <w:ilvl w:val="0"/>
                <w:numId w:val="6"/>
              </w:numPr>
            </w:pPr>
            <w:r>
              <w:rPr>
                <w:rFonts w:hint="eastAsia" w:ascii="宋体" w:hAnsi="宋体" w:cs="宋体"/>
              </w:rPr>
              <w:t>额定功率：</w:t>
            </w:r>
            <w:r>
              <w:rPr>
                <w:rFonts w:hint="eastAsia"/>
              </w:rPr>
              <w:t>≤</w:t>
            </w:r>
            <w:r>
              <w:rPr>
                <w:rFonts w:hint="eastAsia"/>
                <w:lang w:val="en-US" w:eastAsia="zh-CN"/>
              </w:rPr>
              <w:t>38</w:t>
            </w:r>
            <w:r>
              <w:rPr>
                <w:rFonts w:hint="eastAsia" w:ascii="宋体" w:hAnsi="宋体" w:cs="宋体"/>
              </w:rPr>
              <w:t>瓦特</w:t>
            </w:r>
          </w:p>
          <w:p w14:paraId="1C39EC0D">
            <w:pPr>
              <w:numPr>
                <w:ilvl w:val="0"/>
                <w:numId w:val="6"/>
              </w:numPr>
            </w:pPr>
            <w:r>
              <w:rPr>
                <w:rFonts w:hint="eastAsia" w:ascii="宋体" w:hAnsi="宋体" w:cs="宋体"/>
              </w:rPr>
              <w:t>开孔尺寸：</w:t>
            </w:r>
            <w:r>
              <w:rPr>
                <w:rFonts w:hint="eastAsia" w:ascii="宋体" w:hAnsi="宋体" w:cs="宋体"/>
                <w:lang w:val="en-US" w:eastAsia="zh-CN"/>
              </w:rPr>
              <w:t>330*330</w:t>
            </w:r>
            <w:r>
              <w:rPr>
                <w:rFonts w:hint="eastAsia"/>
              </w:rPr>
              <w:t>mm—3</w:t>
            </w:r>
            <w:r>
              <w:rPr>
                <w:rFonts w:hint="eastAsia"/>
                <w:lang w:val="en-US" w:eastAsia="zh-CN"/>
              </w:rPr>
              <w:t>40</w:t>
            </w:r>
            <w:r>
              <w:rPr>
                <w:rFonts w:hint="eastAsia"/>
              </w:rPr>
              <w:t>*3</w:t>
            </w:r>
            <w:r>
              <w:rPr>
                <w:rFonts w:hint="eastAsia"/>
                <w:lang w:val="en-US" w:eastAsia="zh-CN"/>
              </w:rPr>
              <w:t>40</w:t>
            </w:r>
            <w:r>
              <w:rPr>
                <w:rFonts w:hint="eastAsia"/>
              </w:rPr>
              <w:t>mm</w:t>
            </w:r>
          </w:p>
          <w:p w14:paraId="62DBD068">
            <w:pPr>
              <w:spacing w:line="360" w:lineRule="exact"/>
              <w:jc w:val="both"/>
              <w:rPr>
                <w:rFonts w:hint="eastAsia" w:ascii="宋体" w:hAnsi="宋体" w:cs="Arial"/>
                <w:sz w:val="24"/>
                <w:lang w:val="en-US" w:eastAsia="zh-CN"/>
              </w:rPr>
            </w:pPr>
            <w:r>
              <w:rPr>
                <w:rFonts w:hint="eastAsia"/>
                <w:lang w:eastAsia="zh-CN"/>
              </w:rPr>
              <w:t>（</w:t>
            </w:r>
            <w:r>
              <w:rPr>
                <w:rFonts w:hint="eastAsia"/>
                <w:lang w:val="en-US" w:eastAsia="zh-CN"/>
              </w:rPr>
              <w:t>8</w:t>
            </w:r>
            <w:r>
              <w:rPr>
                <w:rFonts w:hint="eastAsia"/>
                <w:lang w:eastAsia="zh-CN"/>
              </w:rPr>
              <w:t>）</w:t>
            </w:r>
            <w:r>
              <w:rPr>
                <w:rFonts w:hint="eastAsia"/>
              </w:rPr>
              <w:t>额定频率：50Hz</w:t>
            </w:r>
          </w:p>
        </w:tc>
        <w:tc>
          <w:tcPr>
            <w:tcW w:w="834" w:type="dxa"/>
            <w:vAlign w:val="center"/>
          </w:tcPr>
          <w:p w14:paraId="30727B8A">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50</w:t>
            </w:r>
          </w:p>
        </w:tc>
        <w:tc>
          <w:tcPr>
            <w:tcW w:w="1520" w:type="dxa"/>
            <w:shd w:val="clear" w:color="auto" w:fill="auto"/>
            <w:vAlign w:val="center"/>
          </w:tcPr>
          <w:p w14:paraId="19E9EB3A">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7324FFA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1961DA89">
            <w:pPr>
              <w:spacing w:line="360" w:lineRule="exact"/>
              <w:jc w:val="center"/>
              <w:rPr>
                <w:rFonts w:hint="default" w:ascii="宋体" w:hAnsi="宋体" w:cs="Arial"/>
                <w:sz w:val="24"/>
                <w:lang w:val="en-US" w:eastAsia="zh-CN"/>
              </w:rPr>
            </w:pPr>
            <w:r>
              <w:rPr>
                <w:rFonts w:hint="eastAsia" w:ascii="宋体" w:hAnsi="宋体" w:cs="Arial"/>
                <w:sz w:val="24"/>
                <w:lang w:val="en-US" w:eastAsia="zh-CN"/>
              </w:rPr>
              <w:t>8</w:t>
            </w:r>
          </w:p>
        </w:tc>
        <w:tc>
          <w:tcPr>
            <w:tcW w:w="2050" w:type="dxa"/>
            <w:vAlign w:val="center"/>
          </w:tcPr>
          <w:p w14:paraId="14BCD8C7">
            <w:pPr>
              <w:spacing w:line="360" w:lineRule="exact"/>
              <w:jc w:val="center"/>
              <w:rPr>
                <w:rFonts w:hint="eastAsia" w:ascii="宋体" w:hAnsi="宋体" w:eastAsia="宋体" w:cs="Arial"/>
                <w:sz w:val="24"/>
                <w:lang w:val="en-US" w:eastAsia="zh-CN"/>
              </w:rPr>
            </w:pPr>
            <w:r>
              <w:rPr>
                <w:rFonts w:hint="eastAsia" w:ascii="宋体" w:hAnsi="宋体"/>
                <w:lang w:val="en-US" w:eastAsia="zh-CN"/>
              </w:rPr>
              <w:t>全</w:t>
            </w:r>
            <w:r>
              <w:rPr>
                <w:rFonts w:hint="eastAsia" w:ascii="宋体" w:hAnsi="宋体"/>
              </w:rPr>
              <w:t>塑百叶</w:t>
            </w:r>
            <w:r>
              <w:rPr>
                <w:rFonts w:hint="eastAsia" w:ascii="宋体" w:hAnsi="宋体"/>
                <w:lang w:val="en-US" w:eastAsia="zh-CN"/>
              </w:rPr>
              <w:t>窗式</w:t>
            </w:r>
            <w:r>
              <w:rPr>
                <w:rFonts w:hint="eastAsia" w:ascii="宋体" w:hAnsi="宋体"/>
              </w:rPr>
              <w:t>换气扇</w:t>
            </w:r>
          </w:p>
        </w:tc>
        <w:tc>
          <w:tcPr>
            <w:tcW w:w="4116" w:type="dxa"/>
            <w:vAlign w:val="center"/>
          </w:tcPr>
          <w:p w14:paraId="77F64A6F">
            <w:pPr>
              <w:widowControl w:val="0"/>
              <w:numPr>
                <w:ilvl w:val="0"/>
                <w:numId w:val="0"/>
              </w:numPr>
              <w:jc w:val="both"/>
              <w:rPr>
                <w:kern w:val="2"/>
                <w:szCs w:val="24"/>
              </w:rPr>
            </w:pPr>
            <w:r>
              <w:rPr>
                <w:rFonts w:ascii="Times New Roman" w:hAnsi="Times New Roman" w:eastAsia="宋体" w:cs="Times New Roman"/>
                <w:kern w:val="2"/>
                <w:sz w:val="21"/>
                <w:szCs w:val="24"/>
                <w:lang w:val="en-US" w:eastAsia="zh-CN" w:bidi="ar-SA"/>
              </w:rPr>
              <w:t>（1）</w:t>
            </w:r>
            <w:r>
              <w:rPr>
                <w:rFonts w:hint="eastAsia"/>
                <w:kern w:val="2"/>
                <w:szCs w:val="24"/>
              </w:rPr>
              <w:t>规格：</w:t>
            </w:r>
            <w:r>
              <w:rPr>
                <w:rFonts w:hint="eastAsia"/>
                <w:kern w:val="2"/>
                <w:szCs w:val="24"/>
                <w:lang w:val="en-US" w:eastAsia="zh-CN"/>
              </w:rPr>
              <w:t>12</w:t>
            </w:r>
            <w:r>
              <w:rPr>
                <w:rFonts w:hint="eastAsia"/>
                <w:kern w:val="2"/>
                <w:szCs w:val="24"/>
              </w:rPr>
              <w:t>寸</w:t>
            </w:r>
          </w:p>
          <w:p w14:paraId="2E94F2B1">
            <w:pPr>
              <w:numPr>
                <w:ilvl w:val="0"/>
                <w:numId w:val="0"/>
              </w:numPr>
            </w:pPr>
            <w:r>
              <w:rPr>
                <w:rFonts w:ascii="Times New Roman" w:hAnsi="Times New Roman" w:eastAsia="宋体" w:cs="Times New Roman"/>
                <w:kern w:val="2"/>
                <w:sz w:val="21"/>
                <w:szCs w:val="24"/>
                <w:lang w:val="en-US" w:eastAsia="zh-CN" w:bidi="ar-SA"/>
              </w:rPr>
              <w:t>（2）</w:t>
            </w:r>
            <w:r>
              <w:rPr>
                <w:rFonts w:hint="eastAsia" w:ascii="宋体" w:hAnsi="宋体" w:cs="宋体"/>
              </w:rPr>
              <w:t>扇叶材质：ABS工程塑料</w:t>
            </w:r>
          </w:p>
          <w:p w14:paraId="681E4571">
            <w:pPr>
              <w:numPr>
                <w:ilvl w:val="0"/>
                <w:numId w:val="0"/>
              </w:numPr>
            </w:pPr>
            <w:r>
              <w:rPr>
                <w:rFonts w:ascii="Times New Roman" w:hAnsi="Times New Roman" w:eastAsia="宋体" w:cs="Times New Roman"/>
                <w:kern w:val="2"/>
                <w:sz w:val="21"/>
                <w:szCs w:val="24"/>
                <w:lang w:val="en-US" w:eastAsia="zh-CN" w:bidi="ar-SA"/>
              </w:rPr>
              <w:t>（3）</w:t>
            </w:r>
            <w:r>
              <w:rPr>
                <w:rFonts w:hint="eastAsia" w:ascii="宋体" w:hAnsi="宋体" w:cs="宋体"/>
              </w:rPr>
              <w:t>噪音值：</w:t>
            </w:r>
            <w:r>
              <w:rPr>
                <w:rFonts w:hint="eastAsia"/>
              </w:rPr>
              <w:t>≤55分贝</w:t>
            </w:r>
          </w:p>
          <w:p w14:paraId="582918A9">
            <w:pPr>
              <w:numPr>
                <w:ilvl w:val="0"/>
                <w:numId w:val="0"/>
              </w:numPr>
            </w:pPr>
            <w:r>
              <w:rPr>
                <w:rFonts w:ascii="Times New Roman" w:hAnsi="Times New Roman" w:eastAsia="宋体" w:cs="Times New Roman"/>
                <w:kern w:val="2"/>
                <w:sz w:val="21"/>
                <w:szCs w:val="24"/>
                <w:lang w:val="en-US" w:eastAsia="zh-CN" w:bidi="ar-SA"/>
              </w:rPr>
              <w:t>（4）</w:t>
            </w:r>
            <w:r>
              <w:rPr>
                <w:rFonts w:hint="eastAsia" w:ascii="宋体" w:hAnsi="宋体" w:cs="宋体"/>
              </w:rPr>
              <w:t>风量：</w:t>
            </w:r>
            <w:r>
              <w:rPr>
                <w:rFonts w:hint="eastAsia"/>
              </w:rPr>
              <w:t>≥</w:t>
            </w:r>
            <w:r>
              <w:rPr>
                <w:rFonts w:hint="eastAsia"/>
                <w:lang w:val="en-US" w:eastAsia="zh-CN"/>
              </w:rPr>
              <w:t>1200</w:t>
            </w:r>
            <w:r>
              <w:rPr>
                <w:rFonts w:hint="eastAsia"/>
              </w:rPr>
              <w:t>m³/h</w:t>
            </w:r>
          </w:p>
          <w:p w14:paraId="0EC77D8D">
            <w:pPr>
              <w:numPr>
                <w:ilvl w:val="0"/>
                <w:numId w:val="0"/>
              </w:numPr>
            </w:pPr>
            <w:r>
              <w:rPr>
                <w:rFonts w:ascii="Times New Roman" w:hAnsi="Times New Roman" w:eastAsia="宋体" w:cs="Times New Roman"/>
                <w:kern w:val="2"/>
                <w:sz w:val="21"/>
                <w:szCs w:val="24"/>
                <w:lang w:val="en-US" w:eastAsia="zh-CN" w:bidi="ar-SA"/>
              </w:rPr>
              <w:t>（5）</w:t>
            </w:r>
            <w:r>
              <w:rPr>
                <w:rFonts w:hint="eastAsia" w:ascii="宋体" w:hAnsi="宋体" w:cs="宋体"/>
              </w:rPr>
              <w:t>额定电压：</w:t>
            </w:r>
            <w:r>
              <w:rPr>
                <w:rFonts w:hint="eastAsia"/>
              </w:rPr>
              <w:t>220</w:t>
            </w:r>
            <w:r>
              <w:rPr>
                <w:rFonts w:hint="eastAsia" w:ascii="宋体" w:hAnsi="宋体" w:cs="宋体"/>
              </w:rPr>
              <w:t>伏特</w:t>
            </w:r>
          </w:p>
          <w:p w14:paraId="260D1E5D">
            <w:pPr>
              <w:numPr>
                <w:ilvl w:val="0"/>
                <w:numId w:val="0"/>
              </w:numPr>
            </w:pPr>
            <w:r>
              <w:rPr>
                <w:rFonts w:ascii="Times New Roman" w:hAnsi="Times New Roman" w:eastAsia="宋体" w:cs="Times New Roman"/>
                <w:kern w:val="2"/>
                <w:sz w:val="21"/>
                <w:szCs w:val="24"/>
                <w:lang w:val="en-US" w:eastAsia="zh-CN" w:bidi="ar-SA"/>
              </w:rPr>
              <w:t>（6）</w:t>
            </w:r>
            <w:r>
              <w:rPr>
                <w:rFonts w:hint="eastAsia" w:ascii="宋体" w:hAnsi="宋体" w:cs="宋体"/>
              </w:rPr>
              <w:t>额定功率：</w:t>
            </w:r>
            <w:r>
              <w:rPr>
                <w:rFonts w:hint="eastAsia"/>
              </w:rPr>
              <w:t>≤</w:t>
            </w:r>
            <w:r>
              <w:rPr>
                <w:rFonts w:hint="eastAsia"/>
                <w:lang w:val="en-US" w:eastAsia="zh-CN"/>
              </w:rPr>
              <w:t>46</w:t>
            </w:r>
            <w:r>
              <w:rPr>
                <w:rFonts w:hint="eastAsia" w:ascii="宋体" w:hAnsi="宋体" w:cs="宋体"/>
              </w:rPr>
              <w:t>瓦特</w:t>
            </w:r>
          </w:p>
          <w:p w14:paraId="62C6D9FE">
            <w:pPr>
              <w:numPr>
                <w:ilvl w:val="0"/>
                <w:numId w:val="0"/>
              </w:numPr>
            </w:pPr>
            <w:r>
              <w:rPr>
                <w:rFonts w:ascii="Times New Roman" w:hAnsi="Times New Roman" w:eastAsia="宋体" w:cs="Times New Roman"/>
                <w:kern w:val="2"/>
                <w:sz w:val="21"/>
                <w:szCs w:val="24"/>
                <w:lang w:val="en-US" w:eastAsia="zh-CN" w:bidi="ar-SA"/>
              </w:rPr>
              <w:t>（7）</w:t>
            </w:r>
            <w:r>
              <w:rPr>
                <w:rFonts w:hint="eastAsia" w:ascii="宋体" w:hAnsi="宋体" w:cs="宋体"/>
              </w:rPr>
              <w:t>开孔尺寸：</w:t>
            </w:r>
            <w:r>
              <w:rPr>
                <w:rFonts w:hint="eastAsia" w:ascii="宋体" w:hAnsi="宋体" w:cs="宋体"/>
                <w:lang w:val="en-US" w:eastAsia="zh-CN"/>
              </w:rPr>
              <w:t>350-350</w:t>
            </w:r>
            <w:r>
              <w:rPr>
                <w:rFonts w:hint="eastAsia"/>
              </w:rPr>
              <w:t>mm—</w:t>
            </w:r>
            <w:r>
              <w:rPr>
                <w:rFonts w:hint="eastAsia"/>
                <w:lang w:val="en-US" w:eastAsia="zh-CN"/>
              </w:rPr>
              <w:t>355</w:t>
            </w:r>
            <w:r>
              <w:rPr>
                <w:rFonts w:hint="eastAsia"/>
              </w:rPr>
              <w:t>*3</w:t>
            </w:r>
            <w:r>
              <w:rPr>
                <w:rFonts w:hint="eastAsia"/>
                <w:lang w:val="en-US" w:eastAsia="zh-CN"/>
              </w:rPr>
              <w:t>55</w:t>
            </w:r>
            <w:r>
              <w:rPr>
                <w:rFonts w:hint="eastAsia"/>
              </w:rPr>
              <w:t>mm</w:t>
            </w:r>
          </w:p>
          <w:p w14:paraId="08E3AD43">
            <w:pPr>
              <w:spacing w:line="360" w:lineRule="exact"/>
              <w:jc w:val="both"/>
              <w:rPr>
                <w:rFonts w:hint="eastAsia" w:ascii="宋体" w:hAnsi="宋体" w:cs="Arial"/>
                <w:sz w:val="24"/>
                <w:lang w:val="en-US" w:eastAsia="zh-CN"/>
              </w:rPr>
            </w:pPr>
            <w:r>
              <w:rPr>
                <w:rFonts w:hint="eastAsia" w:ascii="Times New Roman" w:hAnsi="Times New Roman" w:eastAsia="宋体" w:cs="Times New Roman"/>
                <w:kern w:val="2"/>
                <w:sz w:val="21"/>
                <w:szCs w:val="24"/>
                <w:lang w:val="en-US" w:eastAsia="zh-CN" w:bidi="ar-SA"/>
              </w:rPr>
              <w:t>（8）</w:t>
            </w:r>
            <w:r>
              <w:rPr>
                <w:rFonts w:hint="eastAsia"/>
              </w:rPr>
              <w:t>额定频率：50Hz</w:t>
            </w:r>
          </w:p>
        </w:tc>
        <w:tc>
          <w:tcPr>
            <w:tcW w:w="834" w:type="dxa"/>
            <w:vAlign w:val="center"/>
          </w:tcPr>
          <w:p w14:paraId="36F1BD49">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160</w:t>
            </w:r>
          </w:p>
        </w:tc>
        <w:tc>
          <w:tcPr>
            <w:tcW w:w="1520" w:type="dxa"/>
            <w:shd w:val="clear" w:color="auto" w:fill="auto"/>
            <w:vAlign w:val="center"/>
          </w:tcPr>
          <w:p w14:paraId="6E38A286">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142ED77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3033C5F4">
            <w:pPr>
              <w:spacing w:line="360" w:lineRule="exact"/>
              <w:jc w:val="center"/>
              <w:rPr>
                <w:rFonts w:hint="default" w:ascii="宋体" w:hAnsi="宋体" w:cs="Arial"/>
                <w:sz w:val="24"/>
                <w:lang w:val="en-US" w:eastAsia="zh-CN"/>
              </w:rPr>
            </w:pPr>
            <w:r>
              <w:rPr>
                <w:rFonts w:hint="eastAsia" w:ascii="宋体" w:hAnsi="宋体" w:cs="Arial"/>
                <w:sz w:val="24"/>
                <w:lang w:val="en-US" w:eastAsia="zh-CN"/>
              </w:rPr>
              <w:t>9</w:t>
            </w:r>
          </w:p>
        </w:tc>
        <w:tc>
          <w:tcPr>
            <w:tcW w:w="2050" w:type="dxa"/>
            <w:vAlign w:val="center"/>
          </w:tcPr>
          <w:p w14:paraId="4A43D296">
            <w:pPr>
              <w:spacing w:line="360" w:lineRule="exact"/>
              <w:jc w:val="center"/>
              <w:rPr>
                <w:rFonts w:hint="eastAsia" w:ascii="宋体" w:hAnsi="宋体" w:eastAsia="宋体" w:cs="Arial"/>
                <w:sz w:val="24"/>
                <w:lang w:val="en-US" w:eastAsia="zh-CN"/>
              </w:rPr>
            </w:pPr>
            <w:r>
              <w:rPr>
                <w:rFonts w:hint="eastAsia" w:ascii="宋体" w:hAnsi="宋体"/>
                <w:lang w:val="en-US" w:eastAsia="zh-CN"/>
              </w:rPr>
              <w:t>半</w:t>
            </w:r>
            <w:r>
              <w:rPr>
                <w:rFonts w:hint="eastAsia" w:ascii="宋体" w:hAnsi="宋体"/>
              </w:rPr>
              <w:t>塑百叶</w:t>
            </w:r>
            <w:r>
              <w:rPr>
                <w:rFonts w:hint="eastAsia" w:ascii="宋体" w:hAnsi="宋体"/>
                <w:lang w:val="en-US" w:eastAsia="zh-CN"/>
              </w:rPr>
              <w:t>窗式</w:t>
            </w:r>
            <w:r>
              <w:rPr>
                <w:rFonts w:hint="eastAsia" w:ascii="宋体" w:hAnsi="宋体"/>
              </w:rPr>
              <w:t>换气扇</w:t>
            </w:r>
            <w:r>
              <w:rPr>
                <w:rFonts w:hint="eastAsia" w:ascii="宋体" w:hAnsi="宋体"/>
                <w:lang w:val="en-US" w:eastAsia="zh-CN"/>
              </w:rPr>
              <w:t>1</w:t>
            </w:r>
          </w:p>
        </w:tc>
        <w:tc>
          <w:tcPr>
            <w:tcW w:w="4116" w:type="dxa"/>
            <w:vAlign w:val="center"/>
          </w:tcPr>
          <w:p w14:paraId="106EB289">
            <w:pPr>
              <w:widowControl w:val="0"/>
              <w:numPr>
                <w:ilvl w:val="0"/>
                <w:numId w:val="7"/>
              </w:numPr>
              <w:jc w:val="both"/>
              <w:rPr>
                <w:kern w:val="2"/>
                <w:szCs w:val="24"/>
              </w:rPr>
            </w:pPr>
            <w:r>
              <w:rPr>
                <w:rFonts w:hint="eastAsia"/>
                <w:kern w:val="2"/>
                <w:szCs w:val="24"/>
              </w:rPr>
              <w:t>规格：</w:t>
            </w:r>
            <w:r>
              <w:rPr>
                <w:rFonts w:hint="eastAsia"/>
                <w:kern w:val="2"/>
                <w:szCs w:val="24"/>
                <w:lang w:val="en-US" w:eastAsia="zh-CN"/>
              </w:rPr>
              <w:t>12</w:t>
            </w:r>
            <w:r>
              <w:rPr>
                <w:rFonts w:hint="eastAsia"/>
                <w:kern w:val="2"/>
                <w:szCs w:val="24"/>
              </w:rPr>
              <w:t>寸</w:t>
            </w:r>
          </w:p>
          <w:p w14:paraId="7A745107">
            <w:pPr>
              <w:numPr>
                <w:ilvl w:val="0"/>
                <w:numId w:val="7"/>
              </w:numPr>
            </w:pPr>
            <w:r>
              <w:rPr>
                <w:rFonts w:hint="eastAsia" w:ascii="宋体" w:hAnsi="宋体" w:cs="宋体"/>
              </w:rPr>
              <w:t>扇叶材质：ABS工程塑料</w:t>
            </w:r>
          </w:p>
          <w:p w14:paraId="5A45E73D">
            <w:pPr>
              <w:numPr>
                <w:ilvl w:val="0"/>
                <w:numId w:val="7"/>
              </w:numPr>
            </w:pPr>
            <w:r>
              <w:rPr>
                <w:rFonts w:hint="eastAsia" w:ascii="宋体" w:hAnsi="宋体" w:cs="宋体"/>
              </w:rPr>
              <w:t>噪音值：</w:t>
            </w:r>
            <w:r>
              <w:rPr>
                <w:rFonts w:hint="eastAsia"/>
              </w:rPr>
              <w:t>≤55分贝</w:t>
            </w:r>
          </w:p>
          <w:p w14:paraId="35D128CB">
            <w:pPr>
              <w:numPr>
                <w:ilvl w:val="0"/>
                <w:numId w:val="7"/>
              </w:numPr>
            </w:pPr>
            <w:r>
              <w:rPr>
                <w:rFonts w:hint="eastAsia" w:ascii="宋体" w:hAnsi="宋体" w:cs="宋体"/>
              </w:rPr>
              <w:t>风量：</w:t>
            </w:r>
            <w:r>
              <w:rPr>
                <w:rFonts w:hint="eastAsia"/>
              </w:rPr>
              <w:t>≥</w:t>
            </w:r>
            <w:r>
              <w:rPr>
                <w:rFonts w:hint="eastAsia"/>
                <w:lang w:val="en-US" w:eastAsia="zh-CN"/>
              </w:rPr>
              <w:t>1080</w:t>
            </w:r>
            <w:r>
              <w:rPr>
                <w:rFonts w:hint="eastAsia"/>
              </w:rPr>
              <w:t>m³/h</w:t>
            </w:r>
          </w:p>
          <w:p w14:paraId="0834C43B">
            <w:pPr>
              <w:numPr>
                <w:ilvl w:val="0"/>
                <w:numId w:val="7"/>
              </w:numPr>
            </w:pPr>
            <w:r>
              <w:rPr>
                <w:rFonts w:hint="eastAsia" w:ascii="宋体" w:hAnsi="宋体" w:cs="宋体"/>
              </w:rPr>
              <w:t>额定电压：</w:t>
            </w:r>
            <w:r>
              <w:rPr>
                <w:rFonts w:hint="eastAsia"/>
              </w:rPr>
              <w:t>220</w:t>
            </w:r>
            <w:r>
              <w:rPr>
                <w:rFonts w:hint="eastAsia" w:ascii="宋体" w:hAnsi="宋体" w:cs="宋体"/>
              </w:rPr>
              <w:t>伏特</w:t>
            </w:r>
          </w:p>
          <w:p w14:paraId="4A821269">
            <w:pPr>
              <w:numPr>
                <w:ilvl w:val="0"/>
                <w:numId w:val="7"/>
              </w:numPr>
            </w:pPr>
            <w:r>
              <w:rPr>
                <w:rFonts w:hint="eastAsia" w:ascii="宋体" w:hAnsi="宋体" w:cs="宋体"/>
              </w:rPr>
              <w:t>额定功率：</w:t>
            </w:r>
            <w:r>
              <w:rPr>
                <w:rFonts w:hint="eastAsia"/>
              </w:rPr>
              <w:t>≤</w:t>
            </w:r>
            <w:r>
              <w:rPr>
                <w:rFonts w:hint="eastAsia"/>
                <w:lang w:val="en-US" w:eastAsia="zh-CN"/>
              </w:rPr>
              <w:t>46</w:t>
            </w:r>
            <w:r>
              <w:rPr>
                <w:rFonts w:hint="eastAsia" w:ascii="宋体" w:hAnsi="宋体" w:cs="宋体"/>
              </w:rPr>
              <w:t>瓦特</w:t>
            </w:r>
          </w:p>
          <w:p w14:paraId="11987055">
            <w:pPr>
              <w:numPr>
                <w:ilvl w:val="0"/>
                <w:numId w:val="0"/>
              </w:numPr>
            </w:pPr>
            <w:r>
              <w:rPr>
                <w:rFonts w:ascii="Times New Roman" w:hAnsi="Times New Roman" w:eastAsia="宋体" w:cs="Times New Roman"/>
                <w:kern w:val="2"/>
                <w:sz w:val="21"/>
                <w:szCs w:val="24"/>
                <w:lang w:val="en-US" w:eastAsia="zh-CN" w:bidi="ar-SA"/>
              </w:rPr>
              <w:t>（</w:t>
            </w:r>
            <w:r>
              <w:rPr>
                <w:rFonts w:hint="eastAsia" w:cs="Times New Roman"/>
                <w:kern w:val="2"/>
                <w:sz w:val="21"/>
                <w:szCs w:val="24"/>
                <w:lang w:val="en-US" w:eastAsia="zh-CN" w:bidi="ar-SA"/>
              </w:rPr>
              <w:t>7</w:t>
            </w:r>
            <w:r>
              <w:rPr>
                <w:rFonts w:ascii="Times New Roman" w:hAnsi="Times New Roman" w:eastAsia="宋体" w:cs="Times New Roman"/>
                <w:kern w:val="2"/>
                <w:sz w:val="21"/>
                <w:szCs w:val="24"/>
                <w:lang w:val="en-US" w:eastAsia="zh-CN" w:bidi="ar-SA"/>
              </w:rPr>
              <w:t>）</w:t>
            </w:r>
            <w:r>
              <w:rPr>
                <w:rFonts w:hint="eastAsia" w:ascii="宋体" w:hAnsi="宋体" w:cs="宋体"/>
              </w:rPr>
              <w:t>开孔尺寸：</w:t>
            </w:r>
            <w:r>
              <w:rPr>
                <w:rFonts w:hint="eastAsia" w:ascii="宋体" w:hAnsi="宋体" w:cs="宋体"/>
                <w:lang w:val="en-US" w:eastAsia="zh-CN"/>
              </w:rPr>
              <w:t>350-350</w:t>
            </w:r>
            <w:r>
              <w:rPr>
                <w:rFonts w:hint="eastAsia"/>
              </w:rPr>
              <w:t>mm—</w:t>
            </w:r>
            <w:r>
              <w:rPr>
                <w:rFonts w:hint="eastAsia"/>
                <w:lang w:val="en-US" w:eastAsia="zh-CN"/>
              </w:rPr>
              <w:t>355</w:t>
            </w:r>
            <w:r>
              <w:rPr>
                <w:rFonts w:hint="eastAsia"/>
              </w:rPr>
              <w:t>*3</w:t>
            </w:r>
            <w:r>
              <w:rPr>
                <w:rFonts w:hint="eastAsia"/>
                <w:lang w:val="en-US" w:eastAsia="zh-CN"/>
              </w:rPr>
              <w:t>55</w:t>
            </w:r>
            <w:r>
              <w:rPr>
                <w:rFonts w:hint="eastAsia"/>
              </w:rPr>
              <w:t>mm</w:t>
            </w:r>
          </w:p>
          <w:p w14:paraId="7BF581C2">
            <w:pPr>
              <w:spacing w:line="360" w:lineRule="exact"/>
              <w:jc w:val="both"/>
              <w:rPr>
                <w:rFonts w:hint="eastAsia" w:ascii="宋体" w:hAnsi="宋体" w:cs="Arial"/>
                <w:sz w:val="24"/>
                <w:lang w:val="en-US" w:eastAsia="zh-CN"/>
              </w:rPr>
            </w:pPr>
            <w:r>
              <w:rPr>
                <w:rFonts w:hint="eastAsia" w:ascii="Times New Roman" w:hAnsi="Times New Roman" w:eastAsia="宋体" w:cs="Times New Roman"/>
                <w:kern w:val="2"/>
                <w:sz w:val="21"/>
                <w:szCs w:val="24"/>
                <w:lang w:val="en-US" w:eastAsia="zh-CN" w:bidi="ar-SA"/>
              </w:rPr>
              <w:t>（</w:t>
            </w:r>
            <w:r>
              <w:rPr>
                <w:rFonts w:hint="eastAsia" w:cs="Times New Roman"/>
                <w:kern w:val="2"/>
                <w:sz w:val="21"/>
                <w:szCs w:val="24"/>
                <w:lang w:val="en-US" w:eastAsia="zh-CN" w:bidi="ar-SA"/>
              </w:rPr>
              <w:t>8</w:t>
            </w:r>
            <w:r>
              <w:rPr>
                <w:rFonts w:hint="eastAsia" w:ascii="Times New Roman" w:hAnsi="Times New Roman" w:eastAsia="宋体" w:cs="Times New Roman"/>
                <w:kern w:val="2"/>
                <w:sz w:val="21"/>
                <w:szCs w:val="24"/>
                <w:lang w:val="en-US" w:eastAsia="zh-CN" w:bidi="ar-SA"/>
              </w:rPr>
              <w:t>）</w:t>
            </w:r>
            <w:r>
              <w:rPr>
                <w:rFonts w:hint="eastAsia"/>
              </w:rPr>
              <w:t>额定频率：50Hz</w:t>
            </w:r>
          </w:p>
        </w:tc>
        <w:tc>
          <w:tcPr>
            <w:tcW w:w="834" w:type="dxa"/>
            <w:vAlign w:val="center"/>
          </w:tcPr>
          <w:p w14:paraId="5A24DF38">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110</w:t>
            </w:r>
          </w:p>
        </w:tc>
        <w:tc>
          <w:tcPr>
            <w:tcW w:w="1520" w:type="dxa"/>
            <w:shd w:val="clear" w:color="auto" w:fill="auto"/>
            <w:vAlign w:val="center"/>
          </w:tcPr>
          <w:p w14:paraId="16902897">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3E6F3C0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3B4DA225">
            <w:pPr>
              <w:spacing w:line="360" w:lineRule="exact"/>
              <w:jc w:val="center"/>
              <w:rPr>
                <w:rFonts w:hint="default" w:ascii="宋体" w:hAnsi="宋体" w:cs="Arial"/>
                <w:sz w:val="24"/>
                <w:lang w:val="en-US" w:eastAsia="zh-CN"/>
              </w:rPr>
            </w:pPr>
            <w:r>
              <w:rPr>
                <w:rFonts w:hint="eastAsia" w:ascii="宋体" w:hAnsi="宋体" w:cs="Arial"/>
                <w:sz w:val="24"/>
                <w:lang w:val="en-US" w:eastAsia="zh-CN"/>
              </w:rPr>
              <w:t>10</w:t>
            </w:r>
          </w:p>
        </w:tc>
        <w:tc>
          <w:tcPr>
            <w:tcW w:w="2050" w:type="dxa"/>
            <w:vAlign w:val="center"/>
          </w:tcPr>
          <w:p w14:paraId="668A35A1">
            <w:pPr>
              <w:spacing w:line="360" w:lineRule="exact"/>
              <w:jc w:val="center"/>
              <w:rPr>
                <w:rFonts w:hint="eastAsia" w:ascii="宋体" w:hAnsi="宋体" w:eastAsia="宋体" w:cs="Arial"/>
                <w:sz w:val="24"/>
                <w:lang w:val="en-US" w:eastAsia="zh-CN"/>
              </w:rPr>
            </w:pPr>
            <w:r>
              <w:rPr>
                <w:rFonts w:hint="eastAsia" w:ascii="宋体" w:hAnsi="宋体" w:cs="宋体"/>
                <w:color w:val="0000FF"/>
              </w:rPr>
              <w:t>天花管道式换气扇</w:t>
            </w:r>
            <w:r>
              <w:rPr>
                <w:rFonts w:hint="eastAsia" w:ascii="宋体" w:hAnsi="宋体" w:cs="宋体"/>
                <w:color w:val="0000FF"/>
                <w:lang w:val="en-US" w:eastAsia="zh-CN"/>
              </w:rPr>
              <w:t>4</w:t>
            </w:r>
          </w:p>
        </w:tc>
        <w:tc>
          <w:tcPr>
            <w:tcW w:w="4116" w:type="dxa"/>
            <w:vAlign w:val="center"/>
          </w:tcPr>
          <w:p w14:paraId="7C01EEA2">
            <w:pPr>
              <w:rPr>
                <w:rFonts w:ascii="宋体" w:hAnsi="宋体" w:cs="宋体"/>
              </w:rPr>
            </w:pPr>
            <w:r>
              <w:rPr>
                <w:rFonts w:hint="eastAsia" w:ascii="宋体" w:hAnsi="宋体" w:cs="宋体"/>
              </w:rPr>
              <w:t>1)</w:t>
            </w:r>
            <w:r>
              <w:rPr>
                <w:rFonts w:hint="eastAsia" w:ascii="宋体" w:hAnsi="宋体" w:cs="宋体"/>
              </w:rPr>
              <w:tab/>
            </w:r>
            <w:r>
              <w:rPr>
                <w:rFonts w:hint="eastAsia" w:ascii="宋体" w:hAnsi="宋体" w:cs="宋体"/>
              </w:rPr>
              <w:t>规格：</w:t>
            </w:r>
            <w:r>
              <w:rPr>
                <w:rFonts w:hint="eastAsia" w:ascii="宋体" w:hAnsi="宋体" w:cs="宋体"/>
                <w:lang w:val="en-US" w:eastAsia="zh-CN"/>
              </w:rPr>
              <w:t>12</w:t>
            </w:r>
            <w:r>
              <w:rPr>
                <w:rFonts w:hint="eastAsia" w:ascii="宋体" w:hAnsi="宋体" w:cs="宋体"/>
              </w:rPr>
              <w:t>寸</w:t>
            </w:r>
          </w:p>
          <w:p w14:paraId="4EC803DA">
            <w:pPr>
              <w:rPr>
                <w:rFonts w:ascii="宋体" w:hAnsi="宋体" w:cs="宋体"/>
              </w:rPr>
            </w:pPr>
            <w:r>
              <w:rPr>
                <w:rFonts w:hint="eastAsia" w:ascii="宋体" w:hAnsi="宋体" w:cs="宋体"/>
              </w:rPr>
              <w:t>(2)</w:t>
            </w:r>
            <w:r>
              <w:rPr>
                <w:rFonts w:hint="eastAsia" w:ascii="宋体" w:hAnsi="宋体" w:cs="宋体"/>
              </w:rPr>
              <w:tab/>
            </w:r>
            <w:r>
              <w:rPr>
                <w:rFonts w:hint="eastAsia" w:ascii="宋体" w:hAnsi="宋体" w:cs="宋体"/>
              </w:rPr>
              <w:t xml:space="preserve">扇叶材质：ABS工程塑料 </w:t>
            </w:r>
          </w:p>
          <w:p w14:paraId="7D6DA37F">
            <w:pPr>
              <w:rPr>
                <w:rFonts w:ascii="宋体" w:hAnsi="宋体" w:cs="宋体"/>
              </w:rPr>
            </w:pPr>
            <w:r>
              <w:rPr>
                <w:rFonts w:hint="eastAsia" w:ascii="宋体" w:hAnsi="宋体" w:cs="宋体"/>
              </w:rPr>
              <w:t>(3)</w:t>
            </w:r>
            <w:r>
              <w:rPr>
                <w:rFonts w:hint="eastAsia" w:ascii="宋体" w:hAnsi="宋体" w:cs="宋体"/>
              </w:rPr>
              <w:tab/>
            </w:r>
            <w:r>
              <w:rPr>
                <w:rFonts w:hint="eastAsia" w:ascii="宋体" w:hAnsi="宋体" w:cs="宋体"/>
              </w:rPr>
              <w:t xml:space="preserve">噪音值：≤48分贝 </w:t>
            </w:r>
          </w:p>
          <w:p w14:paraId="7734BF81">
            <w:pPr>
              <w:rPr>
                <w:rFonts w:ascii="宋体" w:hAnsi="宋体" w:cs="宋体"/>
              </w:rPr>
            </w:pPr>
            <w:r>
              <w:rPr>
                <w:rFonts w:hint="eastAsia" w:ascii="宋体" w:hAnsi="宋体" w:cs="宋体"/>
              </w:rPr>
              <w:t>(4)</w:t>
            </w:r>
            <w:r>
              <w:rPr>
                <w:rFonts w:hint="eastAsia" w:ascii="宋体" w:hAnsi="宋体" w:cs="宋体"/>
              </w:rPr>
              <w:tab/>
            </w:r>
            <w:r>
              <w:rPr>
                <w:rFonts w:hint="eastAsia" w:ascii="宋体" w:hAnsi="宋体" w:cs="宋体"/>
              </w:rPr>
              <w:t>风量：≥</w:t>
            </w:r>
            <w:r>
              <w:rPr>
                <w:rFonts w:hint="eastAsia" w:ascii="宋体" w:hAnsi="宋体" w:cs="宋体"/>
                <w:lang w:val="en-US" w:eastAsia="zh-CN"/>
              </w:rPr>
              <w:t>348</w:t>
            </w:r>
            <w:r>
              <w:rPr>
                <w:rFonts w:hint="eastAsia" w:ascii="宋体" w:hAnsi="宋体" w:cs="宋体"/>
              </w:rPr>
              <w:t>m³/h</w:t>
            </w:r>
          </w:p>
          <w:p w14:paraId="11022034">
            <w:pPr>
              <w:rPr>
                <w:rFonts w:ascii="宋体" w:hAnsi="宋体" w:cs="宋体"/>
              </w:rPr>
            </w:pPr>
            <w:r>
              <w:rPr>
                <w:rFonts w:hint="eastAsia" w:ascii="宋体" w:hAnsi="宋体" w:cs="宋体"/>
              </w:rPr>
              <w:t>(5)</w:t>
            </w:r>
            <w:r>
              <w:rPr>
                <w:rFonts w:hint="eastAsia" w:ascii="宋体" w:hAnsi="宋体" w:cs="宋体"/>
              </w:rPr>
              <w:tab/>
            </w:r>
            <w:r>
              <w:rPr>
                <w:rFonts w:hint="eastAsia" w:ascii="宋体" w:hAnsi="宋体" w:cs="宋体"/>
              </w:rPr>
              <w:t>额定电压：</w:t>
            </w:r>
            <w:r>
              <w:rPr>
                <w:rFonts w:hint="eastAsia"/>
              </w:rPr>
              <w:t>220</w:t>
            </w:r>
            <w:r>
              <w:rPr>
                <w:rFonts w:hint="eastAsia" w:ascii="宋体" w:hAnsi="宋体" w:cs="宋体"/>
              </w:rPr>
              <w:t>伏特</w:t>
            </w:r>
          </w:p>
          <w:p w14:paraId="37E45D6E">
            <w:pPr>
              <w:rPr>
                <w:rFonts w:ascii="宋体" w:hAnsi="宋体" w:cs="宋体"/>
              </w:rPr>
            </w:pPr>
            <w:r>
              <w:rPr>
                <w:rFonts w:hint="eastAsia" w:ascii="宋体" w:hAnsi="宋体" w:cs="宋体"/>
              </w:rPr>
              <w:t>(6)</w:t>
            </w:r>
            <w:r>
              <w:rPr>
                <w:rFonts w:hint="eastAsia" w:ascii="宋体" w:hAnsi="宋体" w:cs="宋体"/>
              </w:rPr>
              <w:tab/>
            </w:r>
            <w:r>
              <w:rPr>
                <w:rFonts w:hint="eastAsia" w:ascii="宋体" w:hAnsi="宋体" w:cs="宋体"/>
              </w:rPr>
              <w:t xml:space="preserve">额定功率：≤44瓦特 </w:t>
            </w:r>
          </w:p>
          <w:p w14:paraId="4C77F217">
            <w:pPr>
              <w:rPr>
                <w:rFonts w:hint="eastAsia" w:ascii="宋体" w:hAnsi="宋体" w:eastAsia="宋体" w:cs="宋体"/>
                <w:lang w:val="en-US" w:eastAsia="zh-CN"/>
              </w:rPr>
            </w:pPr>
            <w:r>
              <w:rPr>
                <w:rFonts w:hint="eastAsia" w:ascii="宋体" w:hAnsi="宋体" w:cs="宋体"/>
              </w:rPr>
              <w:t>(7)</w:t>
            </w:r>
            <w:r>
              <w:rPr>
                <w:rFonts w:hint="eastAsia" w:ascii="宋体" w:hAnsi="宋体" w:cs="宋体"/>
              </w:rPr>
              <w:tab/>
            </w:r>
            <w:r>
              <w:rPr>
                <w:rFonts w:hint="eastAsia" w:ascii="宋体" w:hAnsi="宋体" w:cs="宋体"/>
              </w:rPr>
              <w:t>开孔尺寸：</w:t>
            </w:r>
            <w:r>
              <w:rPr>
                <w:rFonts w:hint="eastAsia" w:ascii="宋体" w:hAnsi="宋体" w:cs="宋体"/>
                <w:lang w:val="en-US" w:eastAsia="zh-CN"/>
              </w:rPr>
              <w:t>320</w:t>
            </w:r>
            <w:r>
              <w:t>*</w:t>
            </w:r>
            <w:r>
              <w:rPr>
                <w:rFonts w:hint="eastAsia"/>
                <w:lang w:val="en-US" w:eastAsia="zh-CN"/>
              </w:rPr>
              <w:t>320</w:t>
            </w:r>
            <w:r>
              <w:t>mm-</w:t>
            </w:r>
            <w:r>
              <w:rPr>
                <w:rFonts w:hint="eastAsia"/>
                <w:lang w:val="en-US" w:eastAsia="zh-CN"/>
              </w:rPr>
              <w:t>325</w:t>
            </w:r>
            <w:r>
              <w:rPr>
                <w:rFonts w:hint="eastAsia"/>
              </w:rPr>
              <w:t>*</w:t>
            </w:r>
            <w:r>
              <w:rPr>
                <w:rFonts w:hint="eastAsia"/>
                <w:lang w:val="en-US" w:eastAsia="zh-CN"/>
              </w:rPr>
              <w:t>325mm</w:t>
            </w:r>
          </w:p>
          <w:p w14:paraId="40543576">
            <w:pPr>
              <w:rPr>
                <w:rFonts w:ascii="宋体" w:hAnsi="宋体" w:cs="宋体"/>
              </w:rPr>
            </w:pPr>
            <w:r>
              <w:rPr>
                <w:rFonts w:hint="eastAsia" w:ascii="宋体" w:hAnsi="宋体" w:cs="宋体"/>
              </w:rPr>
              <w:t>(8)</w:t>
            </w:r>
            <w:r>
              <w:rPr>
                <w:rFonts w:hint="eastAsia" w:ascii="宋体" w:hAnsi="宋体" w:cs="宋体"/>
              </w:rPr>
              <w:tab/>
            </w:r>
            <w:r>
              <w:rPr>
                <w:rFonts w:hint="eastAsia" w:ascii="宋体" w:hAnsi="宋体" w:cs="宋体"/>
              </w:rPr>
              <w:t>接管尺寸：150mm</w:t>
            </w:r>
          </w:p>
          <w:p w14:paraId="64082447">
            <w:pPr>
              <w:spacing w:line="360" w:lineRule="exact"/>
              <w:jc w:val="both"/>
              <w:rPr>
                <w:rFonts w:hint="eastAsia" w:ascii="宋体" w:hAnsi="宋体" w:cs="Arial"/>
                <w:sz w:val="24"/>
                <w:lang w:val="en-US" w:eastAsia="zh-CN"/>
              </w:rPr>
            </w:pPr>
            <w:r>
              <w:rPr>
                <w:rFonts w:hint="eastAsia" w:ascii="宋体" w:hAnsi="宋体" w:cs="宋体"/>
              </w:rPr>
              <w:t>（9）额定频率：50Hz</w:t>
            </w:r>
          </w:p>
        </w:tc>
        <w:tc>
          <w:tcPr>
            <w:tcW w:w="834" w:type="dxa"/>
            <w:vAlign w:val="center"/>
          </w:tcPr>
          <w:p w14:paraId="58C3A9ED">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100</w:t>
            </w:r>
          </w:p>
        </w:tc>
        <w:tc>
          <w:tcPr>
            <w:tcW w:w="1520" w:type="dxa"/>
            <w:shd w:val="clear" w:color="auto" w:fill="auto"/>
            <w:vAlign w:val="center"/>
          </w:tcPr>
          <w:p w14:paraId="4BC1BC07">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774EC47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5738C1B4">
            <w:pPr>
              <w:spacing w:line="360" w:lineRule="exact"/>
              <w:jc w:val="center"/>
              <w:rPr>
                <w:rFonts w:hint="default" w:ascii="宋体" w:hAnsi="宋体" w:cs="Arial"/>
                <w:sz w:val="24"/>
                <w:lang w:val="en-US" w:eastAsia="zh-CN"/>
              </w:rPr>
            </w:pPr>
            <w:r>
              <w:rPr>
                <w:rFonts w:hint="eastAsia" w:ascii="宋体" w:hAnsi="宋体" w:cs="Arial"/>
                <w:sz w:val="24"/>
                <w:lang w:val="en-US" w:eastAsia="zh-CN"/>
              </w:rPr>
              <w:t>11</w:t>
            </w:r>
          </w:p>
        </w:tc>
        <w:tc>
          <w:tcPr>
            <w:tcW w:w="2050" w:type="dxa"/>
            <w:vAlign w:val="center"/>
          </w:tcPr>
          <w:p w14:paraId="74AD0459">
            <w:pPr>
              <w:spacing w:line="360" w:lineRule="exact"/>
              <w:jc w:val="center"/>
              <w:rPr>
                <w:rFonts w:hint="eastAsia" w:ascii="宋体" w:hAnsi="宋体" w:eastAsia="宋体" w:cs="Arial"/>
                <w:sz w:val="24"/>
                <w:lang w:val="en-US" w:eastAsia="zh-CN"/>
              </w:rPr>
            </w:pPr>
            <w:r>
              <w:rPr>
                <w:rFonts w:hint="eastAsia" w:ascii="宋体" w:hAnsi="宋体" w:cs="宋体"/>
                <w:color w:val="0000FF"/>
              </w:rPr>
              <w:t>天花管道式换气扇</w:t>
            </w:r>
            <w:r>
              <w:rPr>
                <w:rFonts w:hint="eastAsia" w:ascii="宋体" w:hAnsi="宋体" w:cs="宋体"/>
                <w:color w:val="0000FF"/>
                <w:lang w:eastAsia="zh-CN"/>
              </w:rPr>
              <w:t>（</w:t>
            </w:r>
            <w:r>
              <w:rPr>
                <w:rFonts w:hint="eastAsia" w:ascii="宋体" w:hAnsi="宋体" w:cs="宋体"/>
                <w:color w:val="0000FF"/>
                <w:lang w:val="en-US" w:eastAsia="zh-CN"/>
              </w:rPr>
              <w:t>金属</w:t>
            </w:r>
          </w:p>
        </w:tc>
        <w:tc>
          <w:tcPr>
            <w:tcW w:w="4116" w:type="dxa"/>
            <w:vAlign w:val="center"/>
          </w:tcPr>
          <w:p w14:paraId="5D8403E8">
            <w:pPr>
              <w:rPr>
                <w:rFonts w:ascii="宋体" w:hAnsi="宋体" w:cs="宋体"/>
              </w:rPr>
            </w:pPr>
            <w:r>
              <w:rPr>
                <w:rFonts w:hint="eastAsia" w:ascii="宋体" w:hAnsi="宋体" w:cs="宋体"/>
              </w:rPr>
              <w:t>1)</w:t>
            </w:r>
            <w:r>
              <w:rPr>
                <w:rFonts w:hint="eastAsia" w:ascii="宋体" w:hAnsi="宋体" w:cs="宋体"/>
              </w:rPr>
              <w:tab/>
            </w:r>
            <w:r>
              <w:rPr>
                <w:rFonts w:hint="eastAsia" w:ascii="宋体" w:hAnsi="宋体" w:cs="宋体"/>
              </w:rPr>
              <w:t>规格：</w:t>
            </w:r>
            <w:r>
              <w:rPr>
                <w:rFonts w:hint="eastAsia" w:ascii="宋体" w:hAnsi="宋体" w:cs="宋体"/>
                <w:lang w:val="en-US" w:eastAsia="zh-CN"/>
              </w:rPr>
              <w:t>10</w:t>
            </w:r>
            <w:r>
              <w:rPr>
                <w:rFonts w:hint="eastAsia" w:ascii="宋体" w:hAnsi="宋体" w:cs="宋体"/>
              </w:rPr>
              <w:t>寸</w:t>
            </w:r>
          </w:p>
          <w:p w14:paraId="2405FDE7">
            <w:pPr>
              <w:rPr>
                <w:rFonts w:ascii="宋体" w:hAnsi="宋体" w:cs="宋体"/>
              </w:rPr>
            </w:pPr>
            <w:r>
              <w:rPr>
                <w:rFonts w:hint="eastAsia" w:ascii="宋体" w:hAnsi="宋体" w:cs="宋体"/>
              </w:rPr>
              <w:t>(2)</w:t>
            </w:r>
            <w:r>
              <w:rPr>
                <w:rFonts w:hint="eastAsia" w:ascii="宋体" w:hAnsi="宋体" w:cs="宋体"/>
              </w:rPr>
              <w:tab/>
            </w:r>
            <w:r>
              <w:rPr>
                <w:rFonts w:hint="eastAsia" w:ascii="宋体" w:hAnsi="宋体" w:cs="宋体"/>
              </w:rPr>
              <w:t xml:space="preserve">扇叶材质：ABS工程塑料 </w:t>
            </w:r>
          </w:p>
          <w:p w14:paraId="676DB37F">
            <w:pPr>
              <w:rPr>
                <w:rFonts w:ascii="宋体" w:hAnsi="宋体" w:cs="宋体"/>
              </w:rPr>
            </w:pPr>
            <w:r>
              <w:rPr>
                <w:rFonts w:hint="eastAsia" w:ascii="宋体" w:hAnsi="宋体" w:cs="宋体"/>
              </w:rPr>
              <w:t>(3)</w:t>
            </w:r>
            <w:r>
              <w:rPr>
                <w:rFonts w:hint="eastAsia" w:ascii="宋体" w:hAnsi="宋体" w:cs="宋体"/>
              </w:rPr>
              <w:tab/>
            </w:r>
            <w:r>
              <w:rPr>
                <w:rFonts w:hint="eastAsia" w:ascii="宋体" w:hAnsi="宋体" w:cs="宋体"/>
              </w:rPr>
              <w:t xml:space="preserve">噪音值：≤48分贝 </w:t>
            </w:r>
          </w:p>
          <w:p w14:paraId="1FEE43FE">
            <w:pPr>
              <w:rPr>
                <w:rFonts w:ascii="宋体" w:hAnsi="宋体" w:cs="宋体"/>
              </w:rPr>
            </w:pPr>
            <w:r>
              <w:rPr>
                <w:rFonts w:hint="eastAsia" w:ascii="宋体" w:hAnsi="宋体" w:cs="宋体"/>
              </w:rPr>
              <w:t>(4)</w:t>
            </w:r>
            <w:r>
              <w:rPr>
                <w:rFonts w:hint="eastAsia" w:ascii="宋体" w:hAnsi="宋体" w:cs="宋体"/>
              </w:rPr>
              <w:tab/>
            </w:r>
            <w:r>
              <w:rPr>
                <w:rFonts w:hint="eastAsia" w:ascii="宋体" w:hAnsi="宋体" w:cs="宋体"/>
              </w:rPr>
              <w:t>风量：≥</w:t>
            </w:r>
            <w:r>
              <w:rPr>
                <w:rFonts w:hint="eastAsia" w:ascii="宋体" w:hAnsi="宋体" w:cs="宋体"/>
                <w:lang w:val="en-US" w:eastAsia="zh-CN"/>
              </w:rPr>
              <w:t>150</w:t>
            </w:r>
            <w:r>
              <w:rPr>
                <w:rFonts w:hint="eastAsia" w:ascii="宋体" w:hAnsi="宋体" w:cs="宋体"/>
              </w:rPr>
              <w:t>m³/h</w:t>
            </w:r>
          </w:p>
          <w:p w14:paraId="63686CFB">
            <w:pPr>
              <w:rPr>
                <w:rFonts w:ascii="宋体" w:hAnsi="宋体" w:cs="宋体"/>
              </w:rPr>
            </w:pPr>
            <w:r>
              <w:rPr>
                <w:rFonts w:hint="eastAsia" w:ascii="宋体" w:hAnsi="宋体" w:cs="宋体"/>
              </w:rPr>
              <w:t>(5)</w:t>
            </w:r>
            <w:r>
              <w:rPr>
                <w:rFonts w:hint="eastAsia" w:ascii="宋体" w:hAnsi="宋体" w:cs="宋体"/>
              </w:rPr>
              <w:tab/>
            </w:r>
            <w:r>
              <w:rPr>
                <w:rFonts w:hint="eastAsia" w:ascii="宋体" w:hAnsi="宋体" w:cs="宋体"/>
              </w:rPr>
              <w:t>额定电压：</w:t>
            </w:r>
            <w:r>
              <w:rPr>
                <w:rFonts w:hint="eastAsia"/>
              </w:rPr>
              <w:t>220</w:t>
            </w:r>
            <w:r>
              <w:rPr>
                <w:rFonts w:hint="eastAsia" w:ascii="宋体" w:hAnsi="宋体" w:cs="宋体"/>
              </w:rPr>
              <w:t>伏特</w:t>
            </w:r>
          </w:p>
          <w:p w14:paraId="4B3DDF94">
            <w:pPr>
              <w:rPr>
                <w:rFonts w:ascii="宋体" w:hAnsi="宋体" w:cs="宋体"/>
              </w:rPr>
            </w:pPr>
            <w:r>
              <w:rPr>
                <w:rFonts w:hint="eastAsia" w:ascii="宋体" w:hAnsi="宋体" w:cs="宋体"/>
              </w:rPr>
              <w:t>(6)</w:t>
            </w:r>
            <w:r>
              <w:rPr>
                <w:rFonts w:hint="eastAsia" w:ascii="宋体" w:hAnsi="宋体" w:cs="宋体"/>
              </w:rPr>
              <w:tab/>
            </w:r>
            <w:r>
              <w:rPr>
                <w:rFonts w:hint="eastAsia" w:ascii="宋体" w:hAnsi="宋体" w:cs="宋体"/>
              </w:rPr>
              <w:t xml:space="preserve">额定功率：≤44瓦特 </w:t>
            </w:r>
          </w:p>
          <w:p w14:paraId="13320C71">
            <w:pPr>
              <w:rPr>
                <w:rFonts w:hint="eastAsia" w:ascii="宋体" w:hAnsi="宋体" w:eastAsia="宋体" w:cs="宋体"/>
                <w:lang w:val="en-US" w:eastAsia="zh-CN"/>
              </w:rPr>
            </w:pPr>
            <w:r>
              <w:rPr>
                <w:rFonts w:hint="eastAsia" w:ascii="宋体" w:hAnsi="宋体" w:cs="宋体"/>
              </w:rPr>
              <w:t>(7)</w:t>
            </w:r>
            <w:r>
              <w:rPr>
                <w:rFonts w:hint="eastAsia" w:ascii="宋体" w:hAnsi="宋体" w:cs="宋体"/>
              </w:rPr>
              <w:tab/>
            </w:r>
            <w:r>
              <w:rPr>
                <w:rFonts w:hint="eastAsia" w:ascii="宋体" w:hAnsi="宋体" w:cs="宋体"/>
              </w:rPr>
              <w:t>开孔尺寸：</w:t>
            </w:r>
            <w:r>
              <w:rPr>
                <w:rFonts w:hint="eastAsia" w:ascii="宋体" w:hAnsi="宋体" w:cs="宋体"/>
                <w:lang w:val="en-US" w:eastAsia="zh-CN"/>
              </w:rPr>
              <w:t>210</w:t>
            </w:r>
            <w:r>
              <w:t>*</w:t>
            </w:r>
            <w:r>
              <w:rPr>
                <w:rFonts w:hint="eastAsia"/>
                <w:lang w:val="en-US" w:eastAsia="zh-CN"/>
              </w:rPr>
              <w:t>210</w:t>
            </w:r>
            <w:r>
              <w:t>mm-</w:t>
            </w:r>
            <w:r>
              <w:rPr>
                <w:rFonts w:hint="eastAsia"/>
                <w:lang w:val="en-US" w:eastAsia="zh-CN"/>
              </w:rPr>
              <w:t>220</w:t>
            </w:r>
            <w:r>
              <w:rPr>
                <w:rFonts w:hint="eastAsia"/>
              </w:rPr>
              <w:t>*</w:t>
            </w:r>
            <w:r>
              <w:rPr>
                <w:rFonts w:hint="eastAsia"/>
                <w:lang w:val="en-US" w:eastAsia="zh-CN"/>
              </w:rPr>
              <w:t>220mm</w:t>
            </w:r>
          </w:p>
          <w:p w14:paraId="35232813">
            <w:pPr>
              <w:rPr>
                <w:rFonts w:ascii="宋体" w:hAnsi="宋体" w:cs="宋体"/>
              </w:rPr>
            </w:pPr>
            <w:r>
              <w:rPr>
                <w:rFonts w:hint="eastAsia" w:ascii="宋体" w:hAnsi="宋体" w:cs="宋体"/>
              </w:rPr>
              <w:t>(8)</w:t>
            </w:r>
            <w:r>
              <w:rPr>
                <w:rFonts w:hint="eastAsia" w:ascii="宋体" w:hAnsi="宋体" w:cs="宋体"/>
              </w:rPr>
              <w:tab/>
            </w:r>
            <w:r>
              <w:rPr>
                <w:rFonts w:hint="eastAsia" w:ascii="宋体" w:hAnsi="宋体" w:cs="宋体"/>
              </w:rPr>
              <w:t>接管尺寸：1</w:t>
            </w:r>
            <w:r>
              <w:rPr>
                <w:rFonts w:hint="eastAsia" w:ascii="宋体" w:hAnsi="宋体" w:cs="宋体"/>
                <w:lang w:val="en-US" w:eastAsia="zh-CN"/>
              </w:rPr>
              <w:t>0</w:t>
            </w:r>
            <w:r>
              <w:rPr>
                <w:rFonts w:hint="eastAsia" w:ascii="宋体" w:hAnsi="宋体" w:cs="宋体"/>
              </w:rPr>
              <w:t>0mm</w:t>
            </w:r>
          </w:p>
          <w:p w14:paraId="347CEE80">
            <w:pPr>
              <w:spacing w:line="360" w:lineRule="exact"/>
              <w:jc w:val="both"/>
              <w:rPr>
                <w:rFonts w:hint="eastAsia" w:ascii="宋体" w:hAnsi="宋体" w:cs="Arial"/>
                <w:sz w:val="24"/>
                <w:lang w:val="en-US" w:eastAsia="zh-CN"/>
              </w:rPr>
            </w:pPr>
            <w:r>
              <w:rPr>
                <w:rFonts w:hint="eastAsia" w:ascii="宋体" w:hAnsi="宋体" w:cs="宋体"/>
              </w:rPr>
              <w:t>（9）额定频率：50Hz</w:t>
            </w:r>
          </w:p>
        </w:tc>
        <w:tc>
          <w:tcPr>
            <w:tcW w:w="834" w:type="dxa"/>
            <w:vAlign w:val="center"/>
          </w:tcPr>
          <w:p w14:paraId="2114375D">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40</w:t>
            </w:r>
          </w:p>
        </w:tc>
        <w:tc>
          <w:tcPr>
            <w:tcW w:w="1520" w:type="dxa"/>
            <w:shd w:val="clear" w:color="auto" w:fill="auto"/>
            <w:vAlign w:val="center"/>
          </w:tcPr>
          <w:p w14:paraId="12FA1950">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4490525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78A8188F">
            <w:pPr>
              <w:spacing w:line="360" w:lineRule="exact"/>
              <w:jc w:val="center"/>
              <w:rPr>
                <w:rFonts w:hint="default" w:ascii="宋体" w:hAnsi="宋体" w:cs="Arial"/>
                <w:sz w:val="24"/>
                <w:lang w:val="en-US" w:eastAsia="zh-CN"/>
              </w:rPr>
            </w:pPr>
            <w:r>
              <w:rPr>
                <w:rFonts w:hint="eastAsia" w:ascii="宋体" w:hAnsi="宋体" w:cs="Arial"/>
                <w:sz w:val="24"/>
                <w:lang w:val="en-US" w:eastAsia="zh-CN"/>
              </w:rPr>
              <w:t>12</w:t>
            </w:r>
          </w:p>
        </w:tc>
        <w:tc>
          <w:tcPr>
            <w:tcW w:w="2050" w:type="dxa"/>
            <w:vAlign w:val="center"/>
          </w:tcPr>
          <w:p w14:paraId="451FFC41">
            <w:pPr>
              <w:spacing w:line="360" w:lineRule="exact"/>
              <w:jc w:val="center"/>
              <w:rPr>
                <w:rFonts w:hint="eastAsia" w:ascii="宋体" w:hAnsi="宋体" w:eastAsia="宋体" w:cs="Arial"/>
                <w:sz w:val="24"/>
                <w:lang w:val="en-US" w:eastAsia="zh-CN"/>
              </w:rPr>
            </w:pPr>
            <w:r>
              <w:rPr>
                <w:rFonts w:hint="eastAsia" w:ascii="宋体" w:hAnsi="宋体"/>
                <w:lang w:val="en-US" w:eastAsia="zh-CN"/>
              </w:rPr>
              <w:t>半</w:t>
            </w:r>
            <w:r>
              <w:rPr>
                <w:rFonts w:hint="eastAsia" w:ascii="宋体" w:hAnsi="宋体"/>
              </w:rPr>
              <w:t>塑百叶</w:t>
            </w:r>
            <w:r>
              <w:rPr>
                <w:rFonts w:hint="eastAsia" w:ascii="宋体" w:hAnsi="宋体"/>
                <w:lang w:val="en-US" w:eastAsia="zh-CN"/>
              </w:rPr>
              <w:t>窗式</w:t>
            </w:r>
            <w:r>
              <w:rPr>
                <w:rFonts w:hint="eastAsia" w:ascii="宋体" w:hAnsi="宋体"/>
              </w:rPr>
              <w:t>换气扇</w:t>
            </w:r>
            <w:r>
              <w:rPr>
                <w:rFonts w:hint="eastAsia" w:ascii="宋体" w:hAnsi="宋体"/>
                <w:lang w:val="en-US" w:eastAsia="zh-CN"/>
              </w:rPr>
              <w:t>2</w:t>
            </w:r>
          </w:p>
        </w:tc>
        <w:tc>
          <w:tcPr>
            <w:tcW w:w="4116" w:type="dxa"/>
            <w:vAlign w:val="center"/>
          </w:tcPr>
          <w:p w14:paraId="290E0DAA">
            <w:pPr>
              <w:widowControl w:val="0"/>
              <w:numPr>
                <w:ilvl w:val="0"/>
                <w:numId w:val="8"/>
              </w:numPr>
              <w:jc w:val="both"/>
              <w:rPr>
                <w:kern w:val="2"/>
                <w:szCs w:val="24"/>
              </w:rPr>
            </w:pPr>
            <w:r>
              <w:rPr>
                <w:rFonts w:hint="eastAsia"/>
                <w:kern w:val="2"/>
                <w:szCs w:val="24"/>
              </w:rPr>
              <w:t>规格：</w:t>
            </w:r>
            <w:r>
              <w:rPr>
                <w:rFonts w:hint="eastAsia"/>
                <w:kern w:val="2"/>
                <w:szCs w:val="24"/>
                <w:lang w:val="en-US" w:eastAsia="zh-CN"/>
              </w:rPr>
              <w:t>8</w:t>
            </w:r>
            <w:r>
              <w:rPr>
                <w:rFonts w:hint="eastAsia"/>
                <w:kern w:val="2"/>
                <w:szCs w:val="24"/>
              </w:rPr>
              <w:t>寸</w:t>
            </w:r>
          </w:p>
          <w:p w14:paraId="7176B823">
            <w:pPr>
              <w:numPr>
                <w:ilvl w:val="0"/>
                <w:numId w:val="8"/>
              </w:numPr>
            </w:pPr>
            <w:r>
              <w:rPr>
                <w:rFonts w:hint="eastAsia" w:ascii="宋体" w:hAnsi="宋体" w:cs="宋体"/>
              </w:rPr>
              <w:t>扇叶材质：ABS工程塑料</w:t>
            </w:r>
          </w:p>
          <w:p w14:paraId="0E97C227">
            <w:pPr>
              <w:numPr>
                <w:ilvl w:val="0"/>
                <w:numId w:val="8"/>
              </w:numPr>
            </w:pPr>
            <w:r>
              <w:rPr>
                <w:rFonts w:hint="eastAsia" w:ascii="宋体" w:hAnsi="宋体" w:cs="宋体"/>
              </w:rPr>
              <w:t>噪音值：</w:t>
            </w:r>
            <w:r>
              <w:rPr>
                <w:rFonts w:hint="eastAsia"/>
              </w:rPr>
              <w:t>≤55分贝</w:t>
            </w:r>
          </w:p>
          <w:p w14:paraId="74140C92">
            <w:pPr>
              <w:numPr>
                <w:ilvl w:val="0"/>
                <w:numId w:val="8"/>
              </w:numPr>
            </w:pPr>
            <w:r>
              <w:rPr>
                <w:rFonts w:hint="eastAsia" w:ascii="宋体" w:hAnsi="宋体" w:cs="宋体"/>
              </w:rPr>
              <w:t>风量：</w:t>
            </w:r>
            <w:r>
              <w:rPr>
                <w:rFonts w:hint="eastAsia"/>
              </w:rPr>
              <w:t>≥</w:t>
            </w:r>
            <w:r>
              <w:rPr>
                <w:rFonts w:hint="eastAsia"/>
                <w:lang w:val="en-US" w:eastAsia="zh-CN"/>
              </w:rPr>
              <w:t>486</w:t>
            </w:r>
            <w:r>
              <w:rPr>
                <w:rFonts w:hint="eastAsia"/>
              </w:rPr>
              <w:t>m³/h</w:t>
            </w:r>
          </w:p>
          <w:p w14:paraId="0E2A21BC">
            <w:pPr>
              <w:numPr>
                <w:ilvl w:val="0"/>
                <w:numId w:val="8"/>
              </w:numPr>
            </w:pPr>
            <w:r>
              <w:rPr>
                <w:rFonts w:hint="eastAsia" w:ascii="宋体" w:hAnsi="宋体" w:cs="宋体"/>
              </w:rPr>
              <w:t>额定电压：</w:t>
            </w:r>
            <w:r>
              <w:rPr>
                <w:rFonts w:hint="eastAsia"/>
              </w:rPr>
              <w:t>220</w:t>
            </w:r>
            <w:r>
              <w:rPr>
                <w:rFonts w:hint="eastAsia" w:ascii="宋体" w:hAnsi="宋体" w:cs="宋体"/>
              </w:rPr>
              <w:t>伏特</w:t>
            </w:r>
          </w:p>
          <w:p w14:paraId="31052FC6">
            <w:pPr>
              <w:numPr>
                <w:ilvl w:val="0"/>
                <w:numId w:val="8"/>
              </w:numPr>
            </w:pPr>
            <w:r>
              <w:rPr>
                <w:rFonts w:hint="eastAsia" w:ascii="宋体" w:hAnsi="宋体" w:cs="宋体"/>
              </w:rPr>
              <w:t>额定功率：</w:t>
            </w:r>
            <w:r>
              <w:rPr>
                <w:rFonts w:hint="eastAsia"/>
              </w:rPr>
              <w:t>≤</w:t>
            </w:r>
            <w:r>
              <w:rPr>
                <w:rFonts w:hint="eastAsia"/>
                <w:lang w:val="en-US" w:eastAsia="zh-CN"/>
              </w:rPr>
              <w:t>28</w:t>
            </w:r>
            <w:r>
              <w:rPr>
                <w:rFonts w:hint="eastAsia" w:ascii="宋体" w:hAnsi="宋体" w:cs="宋体"/>
              </w:rPr>
              <w:t>瓦特</w:t>
            </w:r>
          </w:p>
          <w:p w14:paraId="4FA9C66D">
            <w:pPr>
              <w:numPr>
                <w:ilvl w:val="0"/>
                <w:numId w:val="0"/>
              </w:numPr>
            </w:pPr>
            <w:r>
              <w:rPr>
                <w:rFonts w:ascii="Times New Roman" w:hAnsi="Times New Roman" w:eastAsia="宋体" w:cs="Times New Roman"/>
                <w:kern w:val="2"/>
                <w:sz w:val="21"/>
                <w:szCs w:val="24"/>
                <w:lang w:val="en-US" w:eastAsia="zh-CN" w:bidi="ar-SA"/>
              </w:rPr>
              <w:t>（</w:t>
            </w:r>
            <w:r>
              <w:rPr>
                <w:rFonts w:hint="eastAsia" w:cs="Times New Roman"/>
                <w:kern w:val="2"/>
                <w:sz w:val="21"/>
                <w:szCs w:val="24"/>
                <w:lang w:val="en-US" w:eastAsia="zh-CN" w:bidi="ar-SA"/>
              </w:rPr>
              <w:t>7</w:t>
            </w:r>
            <w:r>
              <w:rPr>
                <w:rFonts w:ascii="Times New Roman" w:hAnsi="Times New Roman" w:eastAsia="宋体" w:cs="Times New Roman"/>
                <w:kern w:val="2"/>
                <w:sz w:val="21"/>
                <w:szCs w:val="24"/>
                <w:lang w:val="en-US" w:eastAsia="zh-CN" w:bidi="ar-SA"/>
              </w:rPr>
              <w:t>）</w:t>
            </w:r>
            <w:r>
              <w:rPr>
                <w:rFonts w:hint="eastAsia" w:ascii="宋体" w:hAnsi="宋体" w:cs="宋体"/>
              </w:rPr>
              <w:t>开孔尺寸：</w:t>
            </w:r>
            <w:r>
              <w:rPr>
                <w:rFonts w:hint="eastAsia" w:ascii="宋体" w:hAnsi="宋体" w:cs="宋体"/>
                <w:lang w:val="en-US" w:eastAsia="zh-CN"/>
              </w:rPr>
              <w:t>250-250</w:t>
            </w:r>
            <w:r>
              <w:rPr>
                <w:rFonts w:hint="eastAsia"/>
              </w:rPr>
              <w:t>mm—</w:t>
            </w:r>
            <w:r>
              <w:rPr>
                <w:rFonts w:hint="eastAsia"/>
                <w:lang w:val="en-US" w:eastAsia="zh-CN"/>
              </w:rPr>
              <w:t>255</w:t>
            </w:r>
            <w:r>
              <w:rPr>
                <w:rFonts w:hint="eastAsia"/>
              </w:rPr>
              <w:t>*</w:t>
            </w:r>
            <w:r>
              <w:rPr>
                <w:rFonts w:hint="eastAsia"/>
                <w:lang w:val="en-US" w:eastAsia="zh-CN"/>
              </w:rPr>
              <w:t>255</w:t>
            </w:r>
            <w:r>
              <w:rPr>
                <w:rFonts w:hint="eastAsia"/>
              </w:rPr>
              <w:t>mm</w:t>
            </w:r>
          </w:p>
          <w:p w14:paraId="184B674C">
            <w:pPr>
              <w:spacing w:line="360" w:lineRule="exact"/>
              <w:jc w:val="both"/>
              <w:rPr>
                <w:rFonts w:hint="eastAsia" w:ascii="宋体" w:hAnsi="宋体" w:cs="Arial"/>
                <w:sz w:val="24"/>
                <w:lang w:val="en-US" w:eastAsia="zh-CN"/>
              </w:rPr>
            </w:pPr>
            <w:r>
              <w:rPr>
                <w:rFonts w:hint="eastAsia" w:ascii="Times New Roman" w:hAnsi="Times New Roman" w:eastAsia="宋体" w:cs="Times New Roman"/>
                <w:kern w:val="2"/>
                <w:sz w:val="21"/>
                <w:szCs w:val="24"/>
                <w:lang w:val="en-US" w:eastAsia="zh-CN" w:bidi="ar-SA"/>
              </w:rPr>
              <w:t>（</w:t>
            </w:r>
            <w:r>
              <w:rPr>
                <w:rFonts w:hint="eastAsia" w:cs="Times New Roman"/>
                <w:kern w:val="2"/>
                <w:sz w:val="21"/>
                <w:szCs w:val="24"/>
                <w:lang w:val="en-US" w:eastAsia="zh-CN" w:bidi="ar-SA"/>
              </w:rPr>
              <w:t>8</w:t>
            </w:r>
            <w:r>
              <w:rPr>
                <w:rFonts w:hint="eastAsia" w:ascii="Times New Roman" w:hAnsi="Times New Roman" w:eastAsia="宋体" w:cs="Times New Roman"/>
                <w:kern w:val="2"/>
                <w:sz w:val="21"/>
                <w:szCs w:val="24"/>
                <w:lang w:val="en-US" w:eastAsia="zh-CN" w:bidi="ar-SA"/>
              </w:rPr>
              <w:t>）</w:t>
            </w:r>
            <w:r>
              <w:rPr>
                <w:rFonts w:hint="eastAsia"/>
              </w:rPr>
              <w:t>额定频率：50Hz</w:t>
            </w:r>
          </w:p>
        </w:tc>
        <w:tc>
          <w:tcPr>
            <w:tcW w:w="834" w:type="dxa"/>
            <w:vAlign w:val="center"/>
          </w:tcPr>
          <w:p w14:paraId="239FB0C0">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50</w:t>
            </w:r>
          </w:p>
        </w:tc>
        <w:tc>
          <w:tcPr>
            <w:tcW w:w="1520" w:type="dxa"/>
            <w:shd w:val="clear" w:color="auto" w:fill="auto"/>
            <w:vAlign w:val="center"/>
          </w:tcPr>
          <w:p w14:paraId="3EE4E0A2">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桂花岗校区</w:t>
            </w:r>
          </w:p>
        </w:tc>
      </w:tr>
      <w:tr w14:paraId="405D8AD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462D9CFB">
            <w:pPr>
              <w:spacing w:line="360" w:lineRule="exact"/>
              <w:jc w:val="center"/>
              <w:rPr>
                <w:rFonts w:hint="default" w:ascii="宋体" w:hAnsi="宋体" w:cs="Arial"/>
                <w:sz w:val="24"/>
                <w:lang w:val="en-US" w:eastAsia="zh-CN"/>
              </w:rPr>
            </w:pPr>
            <w:r>
              <w:rPr>
                <w:rFonts w:hint="eastAsia" w:ascii="宋体" w:hAnsi="宋体" w:cs="Arial"/>
                <w:sz w:val="24"/>
                <w:lang w:val="en-US" w:eastAsia="zh-CN"/>
              </w:rPr>
              <w:t>13</w:t>
            </w:r>
          </w:p>
        </w:tc>
        <w:tc>
          <w:tcPr>
            <w:tcW w:w="2050" w:type="dxa"/>
            <w:vAlign w:val="center"/>
          </w:tcPr>
          <w:p w14:paraId="509FE5D1">
            <w:pPr>
              <w:spacing w:line="360" w:lineRule="exact"/>
              <w:jc w:val="center"/>
              <w:rPr>
                <w:rFonts w:hint="eastAsia" w:ascii="宋体" w:hAnsi="宋体" w:eastAsia="宋体" w:cs="Arial"/>
                <w:sz w:val="24"/>
                <w:lang w:val="en-US" w:eastAsia="zh-CN"/>
              </w:rPr>
            </w:pPr>
            <w:r>
              <w:rPr>
                <w:rFonts w:hint="eastAsia" w:ascii="宋体" w:hAnsi="宋体"/>
              </w:rPr>
              <w:t>金属吊扇</w:t>
            </w:r>
          </w:p>
        </w:tc>
        <w:tc>
          <w:tcPr>
            <w:tcW w:w="4116" w:type="dxa"/>
            <w:vAlign w:val="center"/>
          </w:tcPr>
          <w:p w14:paraId="45F11ED9">
            <w:pPr>
              <w:numPr>
                <w:ilvl w:val="0"/>
                <w:numId w:val="9"/>
              </w:numPr>
              <w:rPr>
                <w:rFonts w:ascii="宋体" w:hAnsi="宋体" w:cs="宋体"/>
              </w:rPr>
            </w:pPr>
            <w:r>
              <w:rPr>
                <w:rFonts w:hint="eastAsia" w:ascii="宋体" w:hAnsi="宋体" w:cs="宋体"/>
              </w:rPr>
              <w:t>规格：扇叶直径1400㎜；</w:t>
            </w:r>
          </w:p>
          <w:p w14:paraId="6D339354">
            <w:pPr>
              <w:numPr>
                <w:ilvl w:val="0"/>
                <w:numId w:val="9"/>
              </w:numPr>
              <w:rPr>
                <w:rFonts w:ascii="宋体" w:hAnsi="宋体" w:cs="宋体"/>
              </w:rPr>
            </w:pPr>
            <w:r>
              <w:rPr>
                <w:rFonts w:hint="eastAsia" w:ascii="宋体" w:hAnsi="宋体" w:cs="宋体"/>
              </w:rPr>
              <w:t>扇叶材质：金属扇叶</w:t>
            </w:r>
          </w:p>
          <w:p w14:paraId="3A219DEE">
            <w:pPr>
              <w:numPr>
                <w:ilvl w:val="0"/>
                <w:numId w:val="9"/>
              </w:numPr>
              <w:rPr>
                <w:rFonts w:ascii="宋体" w:hAnsi="宋体" w:cs="宋体"/>
              </w:rPr>
            </w:pPr>
            <w:r>
              <w:rPr>
                <w:rFonts w:hint="eastAsia" w:ascii="宋体" w:hAnsi="宋体" w:cs="宋体"/>
              </w:rPr>
              <w:t>噪音值：≤50分贝；</w:t>
            </w:r>
          </w:p>
          <w:p w14:paraId="1A01CB23">
            <w:pPr>
              <w:numPr>
                <w:ilvl w:val="0"/>
                <w:numId w:val="9"/>
              </w:numPr>
              <w:rPr>
                <w:rFonts w:ascii="宋体" w:hAnsi="宋体" w:cs="宋体"/>
              </w:rPr>
            </w:pPr>
            <w:r>
              <w:rPr>
                <w:rFonts w:hint="eastAsia" w:ascii="宋体" w:hAnsi="宋体" w:cs="宋体"/>
              </w:rPr>
              <w:t>风量≥250m³/min；</w:t>
            </w:r>
          </w:p>
          <w:p w14:paraId="1056EAE3">
            <w:pPr>
              <w:numPr>
                <w:ilvl w:val="0"/>
                <w:numId w:val="9"/>
              </w:numPr>
              <w:rPr>
                <w:rFonts w:ascii="宋体" w:hAnsi="宋体" w:cs="宋体"/>
              </w:rPr>
            </w:pPr>
            <w:r>
              <w:rPr>
                <w:rFonts w:hint="eastAsia" w:ascii="宋体" w:hAnsi="宋体" w:cs="宋体"/>
              </w:rPr>
              <w:t>额定电压：220伏特</w:t>
            </w:r>
          </w:p>
          <w:p w14:paraId="66A04F01">
            <w:pPr>
              <w:numPr>
                <w:ilvl w:val="0"/>
                <w:numId w:val="9"/>
              </w:numPr>
              <w:rPr>
                <w:rFonts w:ascii="宋体" w:hAnsi="宋体" w:cs="宋体"/>
              </w:rPr>
            </w:pPr>
            <w:r>
              <w:rPr>
                <w:rFonts w:hint="eastAsia" w:ascii="宋体" w:hAnsi="宋体" w:cs="宋体"/>
              </w:rPr>
              <w:t>额定功率：≤65瓦特</w:t>
            </w:r>
          </w:p>
          <w:p w14:paraId="73EC01B2">
            <w:pPr>
              <w:numPr>
                <w:ilvl w:val="0"/>
                <w:numId w:val="9"/>
              </w:numPr>
              <w:rPr>
                <w:rFonts w:ascii="宋体" w:hAnsi="宋体" w:cs="宋体"/>
              </w:rPr>
            </w:pPr>
            <w:r>
              <w:rPr>
                <w:rFonts w:hint="eastAsia" w:ascii="宋体" w:hAnsi="宋体" w:cs="宋体"/>
              </w:rPr>
              <w:t>风力档位:电子无极调速；</w:t>
            </w:r>
          </w:p>
          <w:p w14:paraId="13CD8305">
            <w:pPr>
              <w:spacing w:line="360" w:lineRule="exact"/>
              <w:jc w:val="both"/>
              <w:rPr>
                <w:rFonts w:hint="eastAsia" w:ascii="宋体" w:hAnsi="宋体" w:cs="Arial"/>
                <w:sz w:val="24"/>
                <w:lang w:val="en-US" w:eastAsia="zh-CN"/>
              </w:rPr>
            </w:pPr>
            <w:r>
              <w:rPr>
                <w:rFonts w:hint="eastAsia" w:ascii="宋体" w:hAnsi="宋体" w:cs="宋体"/>
                <w:lang w:eastAsia="zh-CN"/>
              </w:rPr>
              <w:t>（</w:t>
            </w:r>
            <w:r>
              <w:rPr>
                <w:rFonts w:hint="eastAsia" w:ascii="宋体" w:hAnsi="宋体" w:cs="宋体"/>
                <w:lang w:val="en-US" w:eastAsia="zh-CN"/>
              </w:rPr>
              <w:t>8</w:t>
            </w:r>
            <w:r>
              <w:rPr>
                <w:rFonts w:hint="eastAsia" w:ascii="宋体" w:hAnsi="宋体" w:cs="宋体"/>
                <w:lang w:eastAsia="zh-CN"/>
              </w:rPr>
              <w:t>）</w:t>
            </w:r>
            <w:r>
              <w:rPr>
                <w:rFonts w:hint="eastAsia" w:ascii="宋体" w:hAnsi="宋体" w:cs="宋体"/>
              </w:rPr>
              <w:t>额定频率：50Hz</w:t>
            </w:r>
          </w:p>
        </w:tc>
        <w:tc>
          <w:tcPr>
            <w:tcW w:w="834" w:type="dxa"/>
            <w:vAlign w:val="center"/>
          </w:tcPr>
          <w:p w14:paraId="522ECD33">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50</w:t>
            </w:r>
          </w:p>
        </w:tc>
        <w:tc>
          <w:tcPr>
            <w:tcW w:w="1520" w:type="dxa"/>
            <w:shd w:val="clear" w:color="auto" w:fill="auto"/>
            <w:vAlign w:val="center"/>
          </w:tcPr>
          <w:p w14:paraId="6A3D4971">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桂花岗校区</w:t>
            </w:r>
          </w:p>
        </w:tc>
      </w:tr>
    </w:tbl>
    <w:p w14:paraId="352AED20">
      <w:pPr>
        <w:spacing w:line="360" w:lineRule="exact"/>
        <w:rPr>
          <w:rFonts w:hint="eastAsia" w:ascii="宋体" w:hAnsi="宋体"/>
          <w:b/>
          <w:sz w:val="24"/>
        </w:rPr>
      </w:pPr>
    </w:p>
    <w:p w14:paraId="40DEE898">
      <w:pPr>
        <w:spacing w:line="360" w:lineRule="exact"/>
        <w:rPr>
          <w:rFonts w:ascii="宋体" w:hAnsi="宋体"/>
          <w:b/>
          <w:sz w:val="24"/>
        </w:rPr>
      </w:pPr>
      <w:r>
        <w:rPr>
          <w:rFonts w:hint="eastAsia" w:ascii="宋体" w:hAnsi="宋体"/>
          <w:b/>
          <w:sz w:val="24"/>
          <w:lang w:val="en-US" w:eastAsia="zh-CN"/>
        </w:rPr>
        <w:t>三</w:t>
      </w:r>
      <w:r>
        <w:rPr>
          <w:rFonts w:hint="eastAsia" w:ascii="宋体" w:hAnsi="宋体"/>
          <w:b/>
          <w:sz w:val="24"/>
        </w:rPr>
        <w:t>、质量要求和技术标准</w:t>
      </w:r>
    </w:p>
    <w:p w14:paraId="175F866B">
      <w:pPr>
        <w:spacing w:line="440" w:lineRule="exact"/>
        <w:ind w:firstLine="480" w:firstLineChars="200"/>
        <w:rPr>
          <w:rFonts w:ascii="宋体" w:hAnsi="宋体" w:cs="Arial"/>
          <w:sz w:val="24"/>
          <w:lang w:val="zh-CN"/>
        </w:rPr>
      </w:pPr>
      <w:r>
        <w:rPr>
          <w:rFonts w:hint="eastAsia" w:ascii="宋体" w:hAnsi="宋体" w:cs="Arial"/>
          <w:sz w:val="24"/>
          <w:lang w:val="zh-CN"/>
        </w:rPr>
        <w:t>1、成交人提供的货物（服务）必须符合中华人民共和国国家安全环保标准、国家有关产品质量认证标准。询价文件和报价文件中规定的质量要求和技术指标为约定标准，采购人和成交人如遇对质量要求和技术指标中有相互抵触或异议的事项，由采购人在询价文件和报价文件中按质量要求和技术指标“就优不就劣”有利于采购人的原则确定该项的约定标准。</w:t>
      </w:r>
    </w:p>
    <w:p w14:paraId="1FCFEA74">
      <w:pPr>
        <w:spacing w:line="440" w:lineRule="exact"/>
        <w:ind w:firstLine="480" w:firstLineChars="200"/>
        <w:rPr>
          <w:rFonts w:hint="eastAsia" w:ascii="宋体" w:hAnsi="宋体" w:cs="Arial"/>
          <w:sz w:val="24"/>
          <w:lang w:val="zh-CN"/>
        </w:rPr>
      </w:pPr>
      <w:r>
        <w:rPr>
          <w:rFonts w:hint="eastAsia" w:ascii="宋体" w:hAnsi="宋体" w:cs="Arial"/>
          <w:sz w:val="24"/>
          <w:lang w:val="zh-CN"/>
        </w:rPr>
        <w:t>2、货物采购项目：成交人提供的货物（含零配件、随机工具等）必须是全新的、表面和内部均无瑕疵的原厂正品。成交人保证提供的货物不侵犯任何第三方的专利、商标或版权。否则，成交人须承担对第三方的专利或版权的侵权责任并承担因此而发生的所有费用。所有货物必须坚固、实用、安全、美观。所有产品出厂应有制造厂名（商标）及合格标志。</w:t>
      </w:r>
    </w:p>
    <w:p w14:paraId="7400AAC4">
      <w:pPr>
        <w:pStyle w:val="25"/>
        <w:snapToGrid w:val="0"/>
        <w:spacing w:line="360" w:lineRule="auto"/>
        <w:ind w:firstLine="480" w:firstLineChars="200"/>
        <w:rPr>
          <w:rFonts w:hint="eastAsia" w:ascii="宋体" w:hAnsi="宋体" w:eastAsia="宋体" w:cs="Arial"/>
          <w:color w:val="auto"/>
          <w:kern w:val="2"/>
          <w:sz w:val="24"/>
          <w:szCs w:val="24"/>
          <w:lang w:val="zh-CN" w:eastAsia="zh-CN" w:bidi="ar-SA"/>
        </w:rPr>
      </w:pPr>
      <w:r>
        <w:rPr>
          <w:rFonts w:hint="eastAsia" w:ascii="宋体" w:hAnsi="宋体" w:eastAsia="宋体" w:cs="Arial"/>
          <w:color w:val="auto"/>
          <w:kern w:val="2"/>
          <w:sz w:val="24"/>
          <w:szCs w:val="24"/>
          <w:lang w:val="en-US" w:eastAsia="zh-CN" w:bidi="ar-SA"/>
        </w:rPr>
        <w:t>3、</w:t>
      </w:r>
      <w:r>
        <w:rPr>
          <w:rFonts w:hint="eastAsia" w:ascii="宋体" w:hAnsi="宋体" w:eastAsia="宋体" w:cs="Arial"/>
          <w:color w:val="auto"/>
          <w:kern w:val="2"/>
          <w:sz w:val="24"/>
          <w:szCs w:val="24"/>
          <w:lang w:val="zh-CN" w:eastAsia="zh-CN" w:bidi="ar-SA"/>
        </w:rPr>
        <w:t>根据国家标准GB 4706.1《家用和类似用途电器的安全通用要求》、GB/T4706.27《家用和类似用途电器的安全风扇的特殊要求》、GB/T14806《家用和类似用途的交流换气扇及其调速器》及其它有关标准进行制定。</w:t>
      </w:r>
    </w:p>
    <w:p w14:paraId="4C026551">
      <w:pPr>
        <w:spacing w:line="440" w:lineRule="exact"/>
        <w:ind w:firstLine="480" w:firstLineChars="200"/>
        <w:rPr>
          <w:rFonts w:hint="eastAsia" w:ascii="宋体" w:hAnsi="宋体"/>
          <w:b/>
          <w:sz w:val="24"/>
        </w:rPr>
      </w:pPr>
      <w:r>
        <w:rPr>
          <w:rFonts w:hint="eastAsia" w:ascii="宋体" w:hAnsi="宋体" w:cs="Arial"/>
          <w:sz w:val="24"/>
          <w:lang w:val="en-US" w:eastAsia="zh-CN"/>
        </w:rPr>
        <w:t>4</w:t>
      </w:r>
      <w:r>
        <w:rPr>
          <w:rFonts w:hint="eastAsia" w:ascii="宋体" w:hAnsi="宋体" w:cs="Arial"/>
          <w:sz w:val="24"/>
          <w:lang w:val="zh-CN"/>
        </w:rPr>
        <w:t>、投标人提供的货物必须符合中华人民共和国国家安全环保标准、国家有关产品质量认证标准；必须符合国家或行业管理部门政策规定的售后和“三包”服务。在商品验收合格后为客户发产品质量合格证及维修卡，设立服务档案，由专职技术人员负责进行项目的售后服务工作。如遇对质量要求和技术指标中有相互抵触或异议的事项，按质量要求和技术指标比较优胜的原则确定该项的约定标准。</w:t>
      </w:r>
    </w:p>
    <w:p w14:paraId="482F177C">
      <w:pPr>
        <w:spacing w:line="360" w:lineRule="exact"/>
        <w:rPr>
          <w:rFonts w:hint="eastAsia" w:ascii="宋体" w:hAnsi="宋体"/>
          <w:b/>
          <w:sz w:val="24"/>
        </w:rPr>
      </w:pPr>
    </w:p>
    <w:p w14:paraId="4454C6A3">
      <w:pPr>
        <w:widowControl w:val="0"/>
        <w:tabs>
          <w:tab w:val="left" w:pos="1145"/>
        </w:tabs>
        <w:adjustRightInd w:val="0"/>
        <w:snapToGrid w:val="0"/>
        <w:spacing w:line="360" w:lineRule="auto"/>
        <w:ind w:firstLine="482" w:firstLineChars="200"/>
        <w:rPr>
          <w:rFonts w:hint="eastAsia" w:ascii="宋体" w:hAnsi="宋体"/>
          <w:b/>
          <w:bCs/>
          <w:sz w:val="24"/>
          <w:szCs w:val="24"/>
        </w:rPr>
      </w:pPr>
      <w:r>
        <w:rPr>
          <w:rFonts w:hint="eastAsia" w:ascii="宋体" w:hAnsi="宋体"/>
          <w:b/>
          <w:bCs/>
          <w:sz w:val="24"/>
          <w:szCs w:val="24"/>
          <w:lang w:val="en-US" w:eastAsia="zh-CN"/>
        </w:rPr>
        <w:t>2、</w:t>
      </w:r>
      <w:r>
        <w:rPr>
          <w:rFonts w:hint="eastAsia" w:ascii="宋体" w:hAnsi="宋体"/>
          <w:b/>
          <w:bCs/>
          <w:sz w:val="24"/>
          <w:szCs w:val="24"/>
        </w:rPr>
        <w:t>技术要求</w:t>
      </w:r>
    </w:p>
    <w:p w14:paraId="7F23F719">
      <w:pPr>
        <w:adjustRightInd w:val="0"/>
        <w:snapToGrid w:val="0"/>
        <w:spacing w:line="360" w:lineRule="auto"/>
        <w:ind w:firstLine="482" w:firstLineChars="200"/>
        <w:rPr>
          <w:b/>
          <w:bCs/>
          <w:sz w:val="24"/>
          <w:szCs w:val="24"/>
        </w:rPr>
      </w:pPr>
      <w:r>
        <w:rPr>
          <w:rFonts w:hint="eastAsia"/>
          <w:b/>
          <w:bCs/>
          <w:sz w:val="24"/>
          <w:szCs w:val="24"/>
          <w:lang w:val="en-US" w:eastAsia="zh-CN"/>
        </w:rPr>
        <w:t>1</w:t>
      </w:r>
      <w:r>
        <w:rPr>
          <w:rFonts w:hint="eastAsia"/>
          <w:b/>
          <w:bCs/>
          <w:sz w:val="24"/>
          <w:szCs w:val="24"/>
        </w:rPr>
        <w:t>.金属挂壁扇：</w:t>
      </w:r>
    </w:p>
    <w:p w14:paraId="21CB70B2">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循环式拉线开关,三档网速可调；手控多点摇头定位,易于操作；轻触式俯仰角度调节；风量大,噪音小,温升低,经久耐用；电机超温自动保护,，安全可靠.。</w:t>
      </w:r>
    </w:p>
    <w:p w14:paraId="14AF24D3">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机械控制式系列电机过热安全保护；扇头可上下左右自由调节；强、中、弱三档风速选择；同步电机遥头送风。遥控系列7.5h定时，三挡风类自由选择，远距离多功能遥控。</w:t>
      </w:r>
    </w:p>
    <w:p w14:paraId="1E24630F">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外观表面光洁，无明显划花、水印、色差、飞边、变形、起泡、斑点、裂纹及影响外观或易刮手的毛刺。</w:t>
      </w:r>
    </w:p>
    <w:p w14:paraId="74F8F6F6">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喷涂不得有划痕、起层、皱纹、底漆外露、起泡等缺陷;</w:t>
      </w:r>
    </w:p>
    <w:p w14:paraId="0E272445">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恒定湿热试验后，主要表面的气泡不多于4个/dm2,气泡直径不大于1mm。</w:t>
      </w:r>
    </w:p>
    <w:p w14:paraId="0EA729EF">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表面光滑、无明显锈斑、划痕、披锋及变形；色泽一致，不得有斑点、针孔、气泡；</w:t>
      </w:r>
    </w:p>
    <w:p w14:paraId="3E007883">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盐雾试验后，主要表面的锈点不多于2个/dm2,锈点面积不大于1mm2,小于1 dm2面积的表面，除边缘和棱角2mm范围内，不得有锈点、锈斑。</w:t>
      </w:r>
    </w:p>
    <w:p w14:paraId="331C0664">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摇头机构应能使电风扇的风向自动和连接的变动，要求动作平稳、不应该有阻滞和震颤现象。具有摇头机构的电风扇，不管其摇头角度是否可调，都应该有一个位置，其摇头角度不小于60°。摇头机构在电风扇最高转速档位运动时，每分钟摇头次数不少于4次。电风扇应有控制摇头机构工作状态的转换装置。</w:t>
      </w:r>
    </w:p>
    <w:p w14:paraId="552E0B22">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在最不利于启动的速度档位及0.8倍额定功率下，应能平稳启动，并无明显噪音。重复启动至少3次。</w:t>
      </w:r>
    </w:p>
    <w:p w14:paraId="626E0B44">
      <w:pPr>
        <w:numPr>
          <w:ilvl w:val="0"/>
          <w:numId w:val="10"/>
        </w:numPr>
        <w:adjustRightInd w:val="0"/>
        <w:snapToGrid w:val="0"/>
        <w:spacing w:line="360" w:lineRule="auto"/>
        <w:ind w:left="0" w:firstLine="482" w:firstLineChars="200"/>
        <w:rPr>
          <w:rFonts w:ascii="宋体" w:hAnsi="宋体" w:cs="宋体"/>
          <w:b/>
          <w:bCs/>
          <w:sz w:val="24"/>
          <w:szCs w:val="24"/>
        </w:rPr>
      </w:pPr>
      <w:r>
        <w:rPr>
          <w:rFonts w:hint="eastAsia" w:ascii="宋体" w:hAnsi="宋体" w:cs="宋体"/>
          <w:b/>
          <w:bCs/>
          <w:sz w:val="24"/>
          <w:szCs w:val="24"/>
        </w:rPr>
        <w:t>▲配带有三插电源线；电机引出线要有固定套，以防长期扭头而断裂；</w:t>
      </w:r>
    </w:p>
    <w:p w14:paraId="32B30978">
      <w:pPr>
        <w:pStyle w:val="4"/>
        <w:adjustRightInd w:val="0"/>
        <w:snapToGrid w:val="0"/>
        <w:spacing w:line="360" w:lineRule="auto"/>
        <w:ind w:left="0" w:leftChars="0" w:firstLine="482" w:firstLineChars="200"/>
        <w:jc w:val="left"/>
        <w:rPr>
          <w:b/>
          <w:bCs/>
          <w:sz w:val="24"/>
          <w:szCs w:val="24"/>
        </w:rPr>
      </w:pPr>
      <w:r>
        <w:rPr>
          <w:rFonts w:hint="eastAsia"/>
          <w:b/>
          <w:bCs/>
          <w:sz w:val="24"/>
          <w:szCs w:val="24"/>
          <w:lang w:val="en-US" w:eastAsia="zh-CN"/>
        </w:rPr>
        <w:t>2</w:t>
      </w:r>
      <w:r>
        <w:rPr>
          <w:rFonts w:hint="eastAsia"/>
          <w:b/>
          <w:bCs/>
          <w:sz w:val="24"/>
          <w:szCs w:val="24"/>
        </w:rPr>
        <w:t>.金属吊扇：</w:t>
      </w:r>
    </w:p>
    <w:p w14:paraId="197F0B4D">
      <w:pPr>
        <w:numPr>
          <w:ilvl w:val="0"/>
          <w:numId w:val="11"/>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风叶直径1400mm ，风叶、电机外壳等是金属材料。抗压、抗打击，不变形无级调速器；风量大,噪音小, 温升低,坚固耐用；运行稳定、绝缘性好、电机超温自动保护, 安全可靠.。外露部件采用喷塑表面处理，光洁度高、硬度高，不易划伤。电机上下轴承采用不锈钢国标冶金轴承，精度高，耐磨。</w:t>
      </w:r>
    </w:p>
    <w:p w14:paraId="39E1401F">
      <w:pPr>
        <w:numPr>
          <w:ilvl w:val="0"/>
          <w:numId w:val="11"/>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噪音标准：标准规定吊顶风扇工作时噪音不能超过50分贝，也就是普通说话声的音量，以保证人们在使用吊扇时不会受到噪音的干扰。</w:t>
      </w:r>
    </w:p>
    <w:p w14:paraId="1165B31E">
      <w:pPr>
        <w:numPr>
          <w:ilvl w:val="0"/>
          <w:numId w:val="11"/>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功率标准：标准规定吊顶风扇的功率应小于等于100瓦，以保证吊扇的运行安全。</w:t>
      </w:r>
    </w:p>
    <w:p w14:paraId="05952ED0">
      <w:pPr>
        <w:numPr>
          <w:ilvl w:val="0"/>
          <w:numId w:val="11"/>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安全性标准：国家标准要求吊顶风扇产品应满足国家有关安全标准和技术规范，符合国家强制性认证，通过3C认证产品，确保产品质量和安全性。</w:t>
      </w:r>
    </w:p>
    <w:p w14:paraId="47319BC8">
      <w:pPr>
        <w:numPr>
          <w:ilvl w:val="0"/>
          <w:numId w:val="11"/>
        </w:numPr>
        <w:adjustRightInd w:val="0"/>
        <w:snapToGrid w:val="0"/>
        <w:spacing w:line="360" w:lineRule="auto"/>
        <w:ind w:left="0" w:firstLine="482" w:firstLineChars="200"/>
        <w:rPr>
          <w:rFonts w:ascii="宋体" w:hAnsi="宋体" w:cs="宋体"/>
          <w:b/>
          <w:bCs/>
          <w:sz w:val="24"/>
          <w:szCs w:val="24"/>
        </w:rPr>
      </w:pPr>
      <w:r>
        <w:rPr>
          <w:rFonts w:hint="eastAsia" w:ascii="宋体" w:hAnsi="宋体" w:cs="宋体"/>
          <w:b/>
          <w:bCs/>
          <w:sz w:val="24"/>
          <w:szCs w:val="24"/>
        </w:rPr>
        <w:t>▲配带有三插电源线；电机引出线要有固定套，以防长期扭头而断裂；</w:t>
      </w:r>
    </w:p>
    <w:p w14:paraId="553226AA">
      <w:pPr>
        <w:adjustRightInd w:val="0"/>
        <w:snapToGrid w:val="0"/>
        <w:spacing w:line="360" w:lineRule="auto"/>
        <w:ind w:firstLine="482" w:firstLineChars="200"/>
        <w:rPr>
          <w:b/>
          <w:bCs/>
          <w:sz w:val="24"/>
          <w:szCs w:val="24"/>
        </w:rPr>
      </w:pPr>
      <w:r>
        <w:rPr>
          <w:rFonts w:hint="eastAsia"/>
          <w:b/>
          <w:bCs/>
          <w:sz w:val="24"/>
          <w:szCs w:val="24"/>
          <w:lang w:val="en-US" w:eastAsia="zh-CN"/>
        </w:rPr>
        <w:t>3</w:t>
      </w:r>
      <w:r>
        <w:rPr>
          <w:rFonts w:hint="eastAsia"/>
          <w:b/>
          <w:bCs/>
          <w:sz w:val="24"/>
          <w:szCs w:val="24"/>
        </w:rPr>
        <w:t>.半塑百叶换气扇、</w:t>
      </w:r>
      <w:r>
        <w:rPr>
          <w:rFonts w:hint="eastAsia"/>
          <w:b/>
          <w:bCs/>
          <w:sz w:val="24"/>
          <w:szCs w:val="24"/>
          <w:lang w:val="en-US" w:eastAsia="zh-CN"/>
        </w:rPr>
        <w:t>全</w:t>
      </w:r>
      <w:r>
        <w:rPr>
          <w:rFonts w:hint="eastAsia"/>
          <w:b/>
          <w:bCs/>
          <w:sz w:val="24"/>
          <w:szCs w:val="24"/>
        </w:rPr>
        <w:t>塑百叶换气扇：</w:t>
      </w:r>
    </w:p>
    <w:p w14:paraId="00022DE4">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压力：换气扇在额定电压、额定频率以最高转速档运转时，风量为零时的压力与标称压力的允差为-10%。</w:t>
      </w:r>
    </w:p>
    <w:p w14:paraId="6EA7270B">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风量：换气扇铭牌所标的标称风量应不小于产品型号所示风量等级的标称风量。换气扇在额定电压、额定频率以最高转速档运转时，静压力为零时的风量与铭牌所标的标称风量的允差：对于A型换气扇为-10%,对于B、C、D型换气扇为-5%</w:t>
      </w:r>
    </w:p>
    <w:p w14:paraId="1D91B913">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电动机输入功率：换气扇的耗能指标用测量换气扇电动机的输入功率来考核。换气扇叶轮应平衡良好，牢固可靠，在各转速档运转时应无明显的振动。风压式换气扇在额定频率、85%额定电压和自由排气状态下运转，其活动的当板或百叶窗能在气流吹动下顺利张开，断电后应能自动关闭。连动式换气扇电源开关置于接通电源时，其活动挡板或百叶窗必须同时张开，断电后应能关闭。电动式换气扇附设的电动机构接通电源时，其活动挡板或百叶窗必须同时张开，断电后应能关闭。双向式换气扇应有防止叶轮因反复正反转起动运行而导致叶轮松动脱落的装置。换气扇应能方便拆卸和安装，装配牢固可靠。过滤式换气扇的过滤片应易于更换。</w:t>
      </w:r>
    </w:p>
    <w:p w14:paraId="7A75DAB3">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噪音：设计阶段噪音按照标称值进行设计或者按照样机设计，允许范围为+3/-7dB。生产阶段按照设计阶段实测值，允许范围为+3/-7dB。</w:t>
      </w:r>
    </w:p>
    <w:p w14:paraId="16540C33">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转速：设计阶段按照标称风量定下标称转速，应该在设计阶段按照风量生产允许下限测试出最低风量转速。</w:t>
      </w:r>
    </w:p>
    <w:p w14:paraId="3164CE14">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外观：电镀件镀层应光滑细密，色泽均匀，应无斑点、针孔、气泡和脱落。塑料件无严重变形，缩水，披锋，顶白，无缺料。</w:t>
      </w:r>
    </w:p>
    <w:p w14:paraId="0342AF09">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电镀件经24h盐雾试验后，主要表面上的镀层的金属锈点和锈迹每平方分米不多于4个，非主要表面上每平方分米不多于8个。每个锈点、锈迹的面积不得大于1mm2。</w:t>
      </w:r>
    </w:p>
    <w:p w14:paraId="3041909C">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涂敷件涂层应平整光亮、涂层牢固，其主要表面应无明显流痕、皱纹和脱落。涂敷件经96h湿热试验后，主要表面上气泡每平方分米不多于6个，非主要表面上每平方分米不多10个，气泡直径不大于1mm,试件的边缘、角落、小孔处不应出现严重的涂层脱落。塑料件主要表面应光滑，色泽均匀，应无明显的斑痕及凹锁，表面无划伤(刮痕不能有擦手现象，单条长度≤30mm，且同一表面分散分布允许≤3条)，表面喷涂无色差、麻点、露底等不良现象，各边缘无尖角的毛刺。</w:t>
      </w:r>
    </w:p>
    <w:p w14:paraId="5E558E2F">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换气扇的铭牌应是耐久性的，字迹清晰。型式试验后，铭牌不得脱落，字迹仍应清楚。</w:t>
      </w:r>
    </w:p>
    <w:p w14:paraId="133C85EE">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寿命：换气扇在正常条件下经5000小时运转后，仍能运转。遮隔式换气扇的张合机构以每分钟不超过10次的频率经6000次动作后，不应有损坏零件及失灵现象。</w:t>
      </w:r>
    </w:p>
    <w:p w14:paraId="13EAC1AC">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产品铭牌、N标贴、地线标贴以及其它贴纸无漏贴、错贴，应与实物一致，且位置正确、无倾斜。（L 棕色，N 蓝色，G 黄/绿色）产品内部接线正确，无接错或有露铜现象；且奶嘴经受拉力测试后不松脱(30N，10秒)。所有固定螺钉应打紧，无滑牙、浮起现象。电批扭力符合相应工序的工艺要求</w:t>
      </w:r>
    </w:p>
    <w:p w14:paraId="30149E87">
      <w:pPr>
        <w:numPr>
          <w:ilvl w:val="0"/>
          <w:numId w:val="12"/>
        </w:numPr>
        <w:adjustRightInd w:val="0"/>
        <w:snapToGrid w:val="0"/>
        <w:spacing w:line="360" w:lineRule="auto"/>
        <w:ind w:left="0" w:firstLine="482" w:firstLineChars="200"/>
        <w:rPr>
          <w:rFonts w:ascii="宋体" w:hAnsi="宋体" w:cs="宋体"/>
          <w:b/>
          <w:bCs/>
          <w:sz w:val="24"/>
          <w:szCs w:val="24"/>
        </w:rPr>
      </w:pPr>
      <w:r>
        <w:rPr>
          <w:rFonts w:hint="eastAsia" w:ascii="宋体" w:hAnsi="宋体" w:cs="宋体"/>
          <w:b/>
          <w:bCs/>
          <w:sz w:val="24"/>
          <w:szCs w:val="24"/>
        </w:rPr>
        <w:t>▲配带有三插电源线；电机引出线要有固定套，以防长期扭头而断裂；</w:t>
      </w:r>
    </w:p>
    <w:p w14:paraId="22127FFB">
      <w:pPr>
        <w:adjustRightInd w:val="0"/>
        <w:snapToGrid w:val="0"/>
        <w:spacing w:line="360" w:lineRule="auto"/>
        <w:ind w:firstLine="482" w:firstLineChars="200"/>
        <w:rPr>
          <w:b/>
          <w:bCs/>
          <w:sz w:val="24"/>
          <w:szCs w:val="24"/>
        </w:rPr>
      </w:pPr>
      <w:r>
        <w:rPr>
          <w:rFonts w:hint="eastAsia"/>
          <w:b/>
          <w:bCs/>
          <w:sz w:val="24"/>
          <w:szCs w:val="24"/>
          <w:lang w:val="en-US" w:eastAsia="zh-CN"/>
        </w:rPr>
        <w:t>4</w:t>
      </w:r>
      <w:r>
        <w:rPr>
          <w:rFonts w:hint="eastAsia"/>
          <w:b/>
          <w:bCs/>
          <w:sz w:val="24"/>
          <w:szCs w:val="24"/>
        </w:rPr>
        <w:t>.天花管道式换气扇：</w:t>
      </w:r>
    </w:p>
    <w:p w14:paraId="3AC478FB">
      <w:pPr>
        <w:numPr>
          <w:ilvl w:val="0"/>
          <w:numId w:val="13"/>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外观：产品内部及表面应擦拭干净，无油污灰尘。塑料件无严重变形，缩水，披锋，顶白，无缺料、黑点杂质(同一表面分散分布允许≤3个，单个大小≤1mm2)、划伤(刮痕不能有擦手现象，单条长度≤40mm，且同一表面分散分布允许≤3条)等注塑缺陷，颜色与样版相符。出风口喷粉质量良好，无变形、开裂现象，边缘平整无翘起，与箱体能紧密配合。风轮无变形现象，五金叶轮叶片电泳质量良好；风轮须紧固在电机轴上，不能松动；从出风口观察，风轮无明显晃动且不与螺钉或蜗壳发生干涉。产品铭牌、N标贴、地线标贴以及其它贴纸无漏贴、错贴，应与实物一致，且位置正确、无倾斜。（L 棕色，N 蓝色，G 黄/绿色）</w:t>
      </w:r>
    </w:p>
    <w:p w14:paraId="1E6202E3">
      <w:pPr>
        <w:numPr>
          <w:ilvl w:val="0"/>
          <w:numId w:val="13"/>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噪音检测：通电后，产品运转应平稳，无尖锐、不连贯的磨擦声和明显的方向性噪音或其它异常声，堵住出风口一半面积，产品应无异常的“突突”声，且无明显震动。</w:t>
      </w:r>
    </w:p>
    <w:p w14:paraId="31157FCE">
      <w:pPr>
        <w:numPr>
          <w:ilvl w:val="0"/>
          <w:numId w:val="13"/>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产品一般检测：产品需测试（过拉一般检测）的项目为：接地电阻、绝缘电阻、低压启动、负载功率、负载电流、泄漏电流、电气强度。低压启动的电压设置为：额定电压×80%，不出现无法起动现象为合格。功率、电流上下限的设置按《换气扇电检标准》（编号：JS-4.091201）设置，实测值在范围内为合格。绝缘电阻：测试值大于50MΩ为合格。</w:t>
      </w:r>
    </w:p>
    <w:p w14:paraId="20D4C44D">
      <w:pPr>
        <w:numPr>
          <w:ilvl w:val="0"/>
          <w:numId w:val="13"/>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 xml:space="preserve">产品性能检测：风量：设计阶段全部系列产品风量、风压应该控制为±5%。（生产允许阶段10%）（严格按照标称值与实测值一致执行，特殊情况按照客户要求进行标示）。噪音：设计阶段噪音按照标称值进行设计或者按照样机设计，允许范围为+3/-7dB。生产阶段按照设计阶段实测值，允许范围为+3/-7dB。转速：设计阶段按照标称风量定下标称转速，应该在设计阶段按照风量生产允许下限测试出最低风量转速。 </w:t>
      </w:r>
    </w:p>
    <w:p w14:paraId="1D7B75DF">
      <w:pPr>
        <w:adjustRightInd w:val="0"/>
        <w:snapToGrid w:val="0"/>
        <w:spacing w:line="360" w:lineRule="auto"/>
        <w:ind w:firstLine="482" w:firstLineChars="200"/>
        <w:rPr>
          <w:rFonts w:hint="eastAsia" w:eastAsia="宋体"/>
          <w:sz w:val="24"/>
          <w:szCs w:val="24"/>
          <w:lang w:eastAsia="zh-CN"/>
        </w:rPr>
      </w:pPr>
      <w:r>
        <w:rPr>
          <w:rFonts w:hint="eastAsia"/>
          <w:b/>
          <w:bCs/>
          <w:sz w:val="24"/>
          <w:szCs w:val="24"/>
          <w:lang w:val="en-US" w:eastAsia="zh-CN"/>
        </w:rPr>
        <w:t>5</w:t>
      </w:r>
      <w:r>
        <w:rPr>
          <w:rFonts w:hint="eastAsia"/>
          <w:b/>
          <w:bCs/>
          <w:sz w:val="24"/>
          <w:szCs w:val="24"/>
        </w:rPr>
        <w:t>.百叶窗式单向换气扇</w:t>
      </w:r>
      <w:r>
        <w:rPr>
          <w:rFonts w:hint="eastAsia"/>
          <w:b/>
          <w:bCs/>
          <w:sz w:val="24"/>
          <w:szCs w:val="24"/>
          <w:lang w:eastAsia="zh-CN"/>
        </w:rPr>
        <w:t>、</w:t>
      </w:r>
      <w:r>
        <w:rPr>
          <w:rFonts w:hint="eastAsia"/>
          <w:b/>
          <w:bCs/>
          <w:sz w:val="24"/>
          <w:szCs w:val="24"/>
          <w:lang w:val="en-US" w:eastAsia="zh-CN"/>
        </w:rPr>
        <w:t>半</w:t>
      </w:r>
      <w:r>
        <w:rPr>
          <w:rFonts w:hint="eastAsia"/>
          <w:b/>
          <w:bCs/>
          <w:sz w:val="24"/>
          <w:szCs w:val="24"/>
        </w:rPr>
        <w:t>塑百叶</w:t>
      </w:r>
      <w:r>
        <w:rPr>
          <w:rFonts w:hint="eastAsia"/>
          <w:b/>
          <w:bCs/>
          <w:sz w:val="24"/>
          <w:szCs w:val="24"/>
          <w:lang w:val="en-US" w:eastAsia="zh-CN"/>
        </w:rPr>
        <w:t>窗式</w:t>
      </w:r>
      <w:r>
        <w:rPr>
          <w:rFonts w:hint="eastAsia"/>
          <w:b/>
          <w:bCs/>
          <w:sz w:val="24"/>
          <w:szCs w:val="24"/>
        </w:rPr>
        <w:t>换气扇</w:t>
      </w:r>
      <w:r>
        <w:rPr>
          <w:rFonts w:hint="eastAsia"/>
          <w:b/>
          <w:bCs/>
          <w:sz w:val="24"/>
          <w:szCs w:val="24"/>
          <w:lang w:eastAsia="zh-CN"/>
        </w:rPr>
        <w:t>、</w:t>
      </w:r>
      <w:r>
        <w:rPr>
          <w:rFonts w:hint="eastAsia"/>
          <w:b/>
          <w:bCs/>
          <w:sz w:val="24"/>
          <w:szCs w:val="24"/>
          <w:lang w:val="en-US" w:eastAsia="zh-CN"/>
        </w:rPr>
        <w:t>全</w:t>
      </w:r>
      <w:r>
        <w:rPr>
          <w:rFonts w:hint="eastAsia"/>
          <w:b/>
          <w:bCs/>
          <w:sz w:val="24"/>
          <w:szCs w:val="24"/>
        </w:rPr>
        <w:t>塑百叶</w:t>
      </w:r>
      <w:r>
        <w:rPr>
          <w:rFonts w:hint="eastAsia"/>
          <w:b/>
          <w:bCs/>
          <w:sz w:val="24"/>
          <w:szCs w:val="24"/>
          <w:lang w:val="en-US" w:eastAsia="zh-CN"/>
        </w:rPr>
        <w:t>窗式</w:t>
      </w:r>
      <w:r>
        <w:rPr>
          <w:rFonts w:hint="eastAsia"/>
          <w:b/>
          <w:bCs/>
          <w:sz w:val="24"/>
          <w:szCs w:val="24"/>
        </w:rPr>
        <w:t>换气扇</w:t>
      </w:r>
    </w:p>
    <w:p w14:paraId="2465B2D2">
      <w:pPr>
        <w:numPr>
          <w:ilvl w:val="0"/>
          <w:numId w:val="14"/>
        </w:numPr>
        <w:adjustRightInd w:val="0"/>
        <w:snapToGrid w:val="0"/>
        <w:spacing w:line="360" w:lineRule="auto"/>
        <w:ind w:left="0" w:firstLine="480" w:firstLineChars="200"/>
        <w:rPr>
          <w:sz w:val="24"/>
          <w:szCs w:val="24"/>
        </w:rPr>
      </w:pPr>
      <w:r>
        <w:rPr>
          <w:rFonts w:hint="eastAsia"/>
          <w:sz w:val="24"/>
          <w:szCs w:val="24"/>
        </w:rPr>
        <w:t>压力：</w:t>
      </w:r>
    </w:p>
    <w:p w14:paraId="6C89EEB7">
      <w:pPr>
        <w:numPr>
          <w:ilvl w:val="0"/>
          <w:numId w:val="15"/>
        </w:numPr>
        <w:adjustRightInd w:val="0"/>
        <w:snapToGrid w:val="0"/>
        <w:spacing w:line="360" w:lineRule="auto"/>
        <w:ind w:left="0" w:firstLine="480" w:firstLineChars="200"/>
        <w:rPr>
          <w:sz w:val="24"/>
          <w:szCs w:val="24"/>
        </w:rPr>
      </w:pPr>
      <w:r>
        <w:rPr>
          <w:rFonts w:hint="eastAsia"/>
          <w:sz w:val="24"/>
          <w:szCs w:val="24"/>
        </w:rPr>
        <w:t>换气扇在额定电压、额定频率以最高转速档运转时，风量为零时的压力与标称压力的允差为-10%。</w:t>
      </w:r>
    </w:p>
    <w:p w14:paraId="0297C6D0">
      <w:pPr>
        <w:numPr>
          <w:ilvl w:val="0"/>
          <w:numId w:val="15"/>
        </w:numPr>
        <w:adjustRightInd w:val="0"/>
        <w:snapToGrid w:val="0"/>
        <w:spacing w:line="360" w:lineRule="auto"/>
        <w:ind w:left="0" w:firstLine="480" w:firstLineChars="200"/>
        <w:rPr>
          <w:sz w:val="24"/>
          <w:szCs w:val="24"/>
        </w:rPr>
      </w:pPr>
      <w:r>
        <w:rPr>
          <w:rFonts w:hint="eastAsia"/>
          <w:sz w:val="24"/>
          <w:szCs w:val="24"/>
        </w:rPr>
        <w:t>窗叶无生锈，脱漆现象，各边缘无尖角的毛刺。窗叶与架体配合紧凑，不松散，窗叶与架体的最大间隙不能过大，以防止窗叶松脱。与连杆配合的地方，需注意F6平垫应完全套入窗花内，无脱落，且窗花不能破损变形。</w:t>
      </w:r>
    </w:p>
    <w:p w14:paraId="13B2D56F">
      <w:pPr>
        <w:numPr>
          <w:ilvl w:val="0"/>
          <w:numId w:val="14"/>
        </w:numPr>
        <w:adjustRightInd w:val="0"/>
        <w:snapToGrid w:val="0"/>
        <w:spacing w:line="360" w:lineRule="auto"/>
        <w:ind w:left="0" w:firstLine="480" w:firstLineChars="200"/>
        <w:rPr>
          <w:sz w:val="24"/>
          <w:szCs w:val="24"/>
        </w:rPr>
      </w:pPr>
      <w:r>
        <w:rPr>
          <w:rFonts w:hint="eastAsia"/>
          <w:sz w:val="24"/>
          <w:szCs w:val="24"/>
        </w:rPr>
        <w:t>风量：</w:t>
      </w:r>
    </w:p>
    <w:p w14:paraId="4EB2BBD2">
      <w:pPr>
        <w:numPr>
          <w:ilvl w:val="0"/>
          <w:numId w:val="16"/>
        </w:numPr>
        <w:adjustRightInd w:val="0"/>
        <w:snapToGrid w:val="0"/>
        <w:spacing w:line="360" w:lineRule="auto"/>
        <w:ind w:left="0" w:firstLine="480" w:firstLineChars="200"/>
        <w:rPr>
          <w:sz w:val="24"/>
          <w:szCs w:val="24"/>
        </w:rPr>
      </w:pPr>
      <w:r>
        <w:rPr>
          <w:rFonts w:hint="eastAsia"/>
          <w:sz w:val="24"/>
          <w:szCs w:val="24"/>
        </w:rPr>
        <w:t>换气扇铭牌所标的标称风量应不小于产品型号所示风量等级的标称风量。</w:t>
      </w:r>
    </w:p>
    <w:p w14:paraId="39DC567C">
      <w:pPr>
        <w:numPr>
          <w:ilvl w:val="0"/>
          <w:numId w:val="16"/>
        </w:numPr>
        <w:adjustRightInd w:val="0"/>
        <w:snapToGrid w:val="0"/>
        <w:spacing w:line="360" w:lineRule="auto"/>
        <w:ind w:left="0" w:firstLine="480" w:firstLineChars="200"/>
        <w:rPr>
          <w:sz w:val="24"/>
          <w:szCs w:val="24"/>
        </w:rPr>
      </w:pPr>
      <w:r>
        <w:rPr>
          <w:rFonts w:hint="eastAsia"/>
          <w:sz w:val="24"/>
          <w:szCs w:val="24"/>
        </w:rPr>
        <w:t>换气扇在额定电压、额定频率以最高转速档运转时，静压力为零时的风量与铭牌所标的标称风量的允差：对于A型换气扇为-10%,对于B、C、D型换气扇为-5%</w:t>
      </w:r>
    </w:p>
    <w:p w14:paraId="54EE9BCD">
      <w:pPr>
        <w:numPr>
          <w:ilvl w:val="0"/>
          <w:numId w:val="16"/>
        </w:numPr>
        <w:adjustRightInd w:val="0"/>
        <w:snapToGrid w:val="0"/>
        <w:spacing w:line="360" w:lineRule="auto"/>
        <w:ind w:left="0" w:firstLine="480" w:firstLineChars="200"/>
        <w:rPr>
          <w:sz w:val="24"/>
          <w:szCs w:val="24"/>
        </w:rPr>
      </w:pPr>
      <w:r>
        <w:rPr>
          <w:rFonts w:hint="eastAsia"/>
          <w:sz w:val="24"/>
          <w:szCs w:val="24"/>
        </w:rPr>
        <w:t>电动机输入功率：换气扇的耗能指标用测量换气扇电动机的输入功率来考核。</w:t>
      </w:r>
    </w:p>
    <w:p w14:paraId="60DBEF9F">
      <w:pPr>
        <w:numPr>
          <w:ilvl w:val="0"/>
          <w:numId w:val="16"/>
        </w:numPr>
        <w:adjustRightInd w:val="0"/>
        <w:snapToGrid w:val="0"/>
        <w:spacing w:line="360" w:lineRule="auto"/>
        <w:ind w:left="0" w:firstLine="480" w:firstLineChars="200"/>
        <w:rPr>
          <w:sz w:val="24"/>
          <w:szCs w:val="24"/>
        </w:rPr>
      </w:pPr>
      <w:r>
        <w:rPr>
          <w:rFonts w:hint="eastAsia"/>
          <w:sz w:val="24"/>
          <w:szCs w:val="24"/>
        </w:rPr>
        <w:t>换气扇叶轮应平衡良好，牢固可靠，在各转速档运转时应无明显的振动。</w:t>
      </w:r>
    </w:p>
    <w:p w14:paraId="70849308">
      <w:pPr>
        <w:numPr>
          <w:ilvl w:val="0"/>
          <w:numId w:val="16"/>
        </w:numPr>
        <w:adjustRightInd w:val="0"/>
        <w:snapToGrid w:val="0"/>
        <w:spacing w:line="360" w:lineRule="auto"/>
        <w:ind w:left="0" w:firstLine="480" w:firstLineChars="200"/>
        <w:rPr>
          <w:sz w:val="24"/>
          <w:szCs w:val="24"/>
        </w:rPr>
      </w:pPr>
      <w:r>
        <w:rPr>
          <w:rFonts w:hint="eastAsia"/>
          <w:sz w:val="24"/>
          <w:szCs w:val="24"/>
        </w:rPr>
        <w:t>风压式换气扇在额定频率、85%额定电压和自由排气状态下运转，其活动的当板或百叶窗能在气流吹动下顺利张开，断电后应能自动关闭。</w:t>
      </w:r>
    </w:p>
    <w:p w14:paraId="290985CE">
      <w:pPr>
        <w:numPr>
          <w:ilvl w:val="0"/>
          <w:numId w:val="16"/>
        </w:numPr>
        <w:adjustRightInd w:val="0"/>
        <w:snapToGrid w:val="0"/>
        <w:spacing w:line="360" w:lineRule="auto"/>
        <w:ind w:left="0" w:firstLine="480" w:firstLineChars="200"/>
        <w:rPr>
          <w:sz w:val="24"/>
          <w:szCs w:val="24"/>
        </w:rPr>
      </w:pPr>
      <w:r>
        <w:rPr>
          <w:rFonts w:hint="eastAsia"/>
          <w:sz w:val="24"/>
          <w:szCs w:val="24"/>
        </w:rPr>
        <w:t>连动式换气扇电源开关置于接通电源时，其活动挡板或百叶窗必须同时张开，断电后应能关闭。</w:t>
      </w:r>
    </w:p>
    <w:p w14:paraId="6D5EF8E3">
      <w:pPr>
        <w:numPr>
          <w:ilvl w:val="0"/>
          <w:numId w:val="16"/>
        </w:numPr>
        <w:adjustRightInd w:val="0"/>
        <w:snapToGrid w:val="0"/>
        <w:spacing w:line="360" w:lineRule="auto"/>
        <w:ind w:left="0" w:firstLine="480" w:firstLineChars="200"/>
        <w:rPr>
          <w:sz w:val="24"/>
          <w:szCs w:val="24"/>
        </w:rPr>
      </w:pPr>
      <w:r>
        <w:rPr>
          <w:rFonts w:hint="eastAsia"/>
          <w:sz w:val="24"/>
          <w:szCs w:val="24"/>
        </w:rPr>
        <w:t>电动式换气扇附设的电动机构接通电源时，其活动挡板或百叶窗必须同时张开，断电后应能关闭。</w:t>
      </w:r>
    </w:p>
    <w:p w14:paraId="6F7F207C">
      <w:pPr>
        <w:numPr>
          <w:ilvl w:val="0"/>
          <w:numId w:val="16"/>
        </w:numPr>
        <w:adjustRightInd w:val="0"/>
        <w:snapToGrid w:val="0"/>
        <w:spacing w:line="360" w:lineRule="auto"/>
        <w:ind w:left="0" w:firstLine="480" w:firstLineChars="200"/>
        <w:rPr>
          <w:sz w:val="24"/>
          <w:szCs w:val="24"/>
        </w:rPr>
      </w:pPr>
      <w:r>
        <w:rPr>
          <w:rFonts w:hint="eastAsia"/>
          <w:sz w:val="24"/>
          <w:szCs w:val="24"/>
        </w:rPr>
        <w:t>双向式换气扇应有防止叶轮因反复正反转起动运行而导致叶轮松动脱落的装置。</w:t>
      </w:r>
    </w:p>
    <w:p w14:paraId="7B0E3758">
      <w:pPr>
        <w:numPr>
          <w:ilvl w:val="0"/>
          <w:numId w:val="16"/>
        </w:numPr>
        <w:adjustRightInd w:val="0"/>
        <w:snapToGrid w:val="0"/>
        <w:spacing w:line="360" w:lineRule="auto"/>
        <w:ind w:left="0" w:firstLine="480" w:firstLineChars="200"/>
        <w:rPr>
          <w:sz w:val="24"/>
          <w:szCs w:val="24"/>
        </w:rPr>
      </w:pPr>
      <w:r>
        <w:rPr>
          <w:rFonts w:hint="eastAsia"/>
          <w:sz w:val="24"/>
          <w:szCs w:val="24"/>
        </w:rPr>
        <w:t>换气扇应能方便拆卸和安装，装配牢固可靠，过滤式换气扇的过滤片应易于更换。</w:t>
      </w:r>
    </w:p>
    <w:p w14:paraId="6B6E2660">
      <w:pPr>
        <w:numPr>
          <w:ilvl w:val="0"/>
          <w:numId w:val="14"/>
        </w:numPr>
        <w:adjustRightInd w:val="0"/>
        <w:snapToGrid w:val="0"/>
        <w:spacing w:line="360" w:lineRule="auto"/>
        <w:ind w:left="0" w:firstLine="480" w:firstLineChars="200"/>
        <w:rPr>
          <w:sz w:val="24"/>
          <w:szCs w:val="24"/>
        </w:rPr>
      </w:pPr>
      <w:r>
        <w:rPr>
          <w:rFonts w:hint="eastAsia"/>
          <w:sz w:val="24"/>
          <w:szCs w:val="24"/>
        </w:rPr>
        <w:t>噪音：设计阶段噪音按照标称值进行设计或者按照样机设计，允许范围为+3/-7dB。</w:t>
      </w:r>
    </w:p>
    <w:p w14:paraId="7BC31101">
      <w:pPr>
        <w:numPr>
          <w:ilvl w:val="0"/>
          <w:numId w:val="14"/>
        </w:numPr>
        <w:adjustRightInd w:val="0"/>
        <w:snapToGrid w:val="0"/>
        <w:spacing w:line="360" w:lineRule="auto"/>
        <w:ind w:left="0" w:firstLine="480" w:firstLineChars="200"/>
        <w:rPr>
          <w:sz w:val="24"/>
          <w:szCs w:val="24"/>
        </w:rPr>
      </w:pPr>
      <w:r>
        <w:rPr>
          <w:rFonts w:hint="eastAsia"/>
          <w:sz w:val="24"/>
          <w:szCs w:val="24"/>
        </w:rPr>
        <w:t>转速：设计阶段按照标称风量定下标称转速，应该在设计阶段按照风量生产允许下限测试出最低风量转速。</w:t>
      </w:r>
    </w:p>
    <w:p w14:paraId="0570555E">
      <w:pPr>
        <w:numPr>
          <w:ilvl w:val="0"/>
          <w:numId w:val="14"/>
        </w:numPr>
        <w:adjustRightInd w:val="0"/>
        <w:snapToGrid w:val="0"/>
        <w:spacing w:line="360" w:lineRule="auto"/>
        <w:ind w:left="0" w:firstLine="480" w:firstLineChars="200"/>
        <w:rPr>
          <w:sz w:val="24"/>
          <w:szCs w:val="24"/>
        </w:rPr>
      </w:pPr>
      <w:r>
        <w:rPr>
          <w:rFonts w:hint="eastAsia"/>
          <w:sz w:val="24"/>
          <w:szCs w:val="24"/>
        </w:rPr>
        <w:t>外观：</w:t>
      </w:r>
    </w:p>
    <w:p w14:paraId="4187B052">
      <w:pPr>
        <w:numPr>
          <w:ilvl w:val="0"/>
          <w:numId w:val="17"/>
        </w:numPr>
        <w:adjustRightInd w:val="0"/>
        <w:snapToGrid w:val="0"/>
        <w:spacing w:line="360" w:lineRule="auto"/>
        <w:ind w:left="0" w:firstLine="480" w:firstLineChars="200"/>
        <w:rPr>
          <w:sz w:val="24"/>
          <w:szCs w:val="24"/>
        </w:rPr>
      </w:pPr>
      <w:r>
        <w:rPr>
          <w:rFonts w:hint="eastAsia"/>
          <w:sz w:val="24"/>
          <w:szCs w:val="24"/>
        </w:rPr>
        <w:t>电镀件镀层应光滑细密，色泽均匀，应无斑点、针孔、气泡和脱落。塑料件无严重变形，缩水，披锋，顶白，无缺料。</w:t>
      </w:r>
    </w:p>
    <w:p w14:paraId="0D8403F9">
      <w:pPr>
        <w:numPr>
          <w:ilvl w:val="0"/>
          <w:numId w:val="17"/>
        </w:numPr>
        <w:adjustRightInd w:val="0"/>
        <w:snapToGrid w:val="0"/>
        <w:spacing w:line="360" w:lineRule="auto"/>
        <w:ind w:left="0" w:firstLine="480" w:firstLineChars="200"/>
        <w:rPr>
          <w:sz w:val="24"/>
          <w:szCs w:val="24"/>
        </w:rPr>
      </w:pPr>
      <w:r>
        <w:rPr>
          <w:rFonts w:hint="eastAsia"/>
          <w:sz w:val="24"/>
          <w:szCs w:val="24"/>
        </w:rPr>
        <w:t>电镀件经24h盐雾试验后，主要表面上的镀层的金属锈点和锈迹每平方分米不多于4个，非主要表面上每平方分米不多于8个。每个锈点、锈迹的面积不得大于1mm2。</w:t>
      </w:r>
    </w:p>
    <w:p w14:paraId="1C991431">
      <w:pPr>
        <w:numPr>
          <w:ilvl w:val="0"/>
          <w:numId w:val="17"/>
        </w:numPr>
        <w:adjustRightInd w:val="0"/>
        <w:snapToGrid w:val="0"/>
        <w:spacing w:line="360" w:lineRule="auto"/>
        <w:ind w:left="0" w:firstLine="480" w:firstLineChars="200"/>
        <w:rPr>
          <w:sz w:val="24"/>
          <w:szCs w:val="24"/>
        </w:rPr>
      </w:pPr>
      <w:r>
        <w:rPr>
          <w:rFonts w:hint="eastAsia"/>
          <w:sz w:val="24"/>
          <w:szCs w:val="24"/>
        </w:rPr>
        <w:t>涂敷件涂层应平整光亮、涂层牢固，其主要表面应无明显流痕、皱纹和脱落。</w:t>
      </w:r>
    </w:p>
    <w:p w14:paraId="37A86023">
      <w:pPr>
        <w:numPr>
          <w:ilvl w:val="0"/>
          <w:numId w:val="17"/>
        </w:numPr>
        <w:adjustRightInd w:val="0"/>
        <w:snapToGrid w:val="0"/>
        <w:spacing w:line="360" w:lineRule="auto"/>
        <w:ind w:left="0" w:firstLine="480" w:firstLineChars="200"/>
        <w:rPr>
          <w:sz w:val="24"/>
          <w:szCs w:val="24"/>
        </w:rPr>
      </w:pPr>
      <w:r>
        <w:rPr>
          <w:rFonts w:hint="eastAsia"/>
          <w:sz w:val="24"/>
          <w:szCs w:val="24"/>
        </w:rPr>
        <w:t>涂敷件经96h湿热试验后，主要表面上气泡每平方分米不多于6个，非主要表面上每平方分米不多于10个，气泡直径不大于1mm,试件的边缘、角落、小孔处不应出现严重的涂层脱落。</w:t>
      </w:r>
    </w:p>
    <w:p w14:paraId="517CEB5E">
      <w:pPr>
        <w:numPr>
          <w:ilvl w:val="0"/>
          <w:numId w:val="17"/>
        </w:numPr>
        <w:adjustRightInd w:val="0"/>
        <w:snapToGrid w:val="0"/>
        <w:spacing w:line="360" w:lineRule="auto"/>
        <w:ind w:left="0" w:firstLine="480" w:firstLineChars="200"/>
        <w:rPr>
          <w:sz w:val="24"/>
          <w:szCs w:val="24"/>
        </w:rPr>
      </w:pPr>
      <w:r>
        <w:rPr>
          <w:rFonts w:hint="eastAsia"/>
          <w:sz w:val="24"/>
          <w:szCs w:val="24"/>
        </w:rPr>
        <w:t>塑料件主要表面应光滑，色泽均匀，应无明显的斑痕及凹锁，表面无划伤(刮痕不能有擦手现象，单条长度≤30mm，且同一表面分散分布允许≤3条)，表面喷涂无色差、麻点、露底等不良现象，各边缘无尖角的毛刺。</w:t>
      </w:r>
    </w:p>
    <w:p w14:paraId="405E4805">
      <w:pPr>
        <w:numPr>
          <w:ilvl w:val="0"/>
          <w:numId w:val="17"/>
        </w:numPr>
        <w:adjustRightInd w:val="0"/>
        <w:snapToGrid w:val="0"/>
        <w:spacing w:line="360" w:lineRule="auto"/>
        <w:ind w:left="0" w:firstLine="480" w:firstLineChars="200"/>
        <w:rPr>
          <w:sz w:val="24"/>
          <w:szCs w:val="24"/>
        </w:rPr>
      </w:pPr>
      <w:r>
        <w:rPr>
          <w:rFonts w:hint="eastAsia"/>
          <w:sz w:val="24"/>
          <w:szCs w:val="24"/>
        </w:rPr>
        <w:t>换气扇的铭牌应是耐久性的，字迹清晰。型式试验后，铭牌不得脱落，字迹仍应清楚。</w:t>
      </w:r>
    </w:p>
    <w:p w14:paraId="7BFDBD9B">
      <w:pPr>
        <w:numPr>
          <w:ilvl w:val="0"/>
          <w:numId w:val="17"/>
        </w:numPr>
        <w:adjustRightInd w:val="0"/>
        <w:snapToGrid w:val="0"/>
        <w:spacing w:line="360" w:lineRule="auto"/>
        <w:ind w:left="0" w:firstLine="480" w:firstLineChars="200"/>
        <w:rPr>
          <w:sz w:val="24"/>
          <w:szCs w:val="24"/>
        </w:rPr>
      </w:pPr>
      <w:r>
        <w:rPr>
          <w:rFonts w:hint="eastAsia"/>
          <w:sz w:val="24"/>
          <w:szCs w:val="24"/>
        </w:rPr>
        <w:t>窗叶无生锈，脱漆现象，各边缘无尖角的毛刺。窗叶与架体配合紧凑，不松散，窗叶与架体的最大间隙不能过大，以防止窗叶松脱。与连杆配合的地方，需注意F6平垫应完全套入窗花内，无脱落，且窗花不能破损变形。</w:t>
      </w:r>
    </w:p>
    <w:p w14:paraId="505FE2B0">
      <w:pPr>
        <w:numPr>
          <w:ilvl w:val="0"/>
          <w:numId w:val="14"/>
        </w:numPr>
        <w:adjustRightInd w:val="0"/>
        <w:snapToGrid w:val="0"/>
        <w:spacing w:line="360" w:lineRule="auto"/>
        <w:ind w:left="0" w:firstLine="480" w:firstLineChars="200"/>
        <w:rPr>
          <w:sz w:val="24"/>
          <w:szCs w:val="24"/>
        </w:rPr>
      </w:pPr>
      <w:r>
        <w:rPr>
          <w:rFonts w:hint="eastAsia"/>
          <w:sz w:val="24"/>
          <w:szCs w:val="24"/>
        </w:rPr>
        <w:t>寿命</w:t>
      </w:r>
    </w:p>
    <w:p w14:paraId="09884BB0">
      <w:pPr>
        <w:numPr>
          <w:ilvl w:val="0"/>
          <w:numId w:val="18"/>
        </w:numPr>
        <w:adjustRightInd w:val="0"/>
        <w:snapToGrid w:val="0"/>
        <w:spacing w:line="360" w:lineRule="auto"/>
        <w:ind w:left="0" w:firstLine="480" w:firstLineChars="200"/>
        <w:rPr>
          <w:sz w:val="24"/>
          <w:szCs w:val="24"/>
        </w:rPr>
      </w:pPr>
      <w:r>
        <w:rPr>
          <w:rFonts w:hint="eastAsia"/>
          <w:sz w:val="24"/>
          <w:szCs w:val="24"/>
        </w:rPr>
        <w:t>换气扇在正常条件下经5000小时运转后，仍能运转。遮隔式换气扇的张合机构以每分钟不超过10次的频率经6000次动作后，不应有损坏零件及失灵现象。</w:t>
      </w:r>
    </w:p>
    <w:p w14:paraId="4CCC58EE">
      <w:pPr>
        <w:numPr>
          <w:ilvl w:val="0"/>
          <w:numId w:val="18"/>
        </w:numPr>
        <w:adjustRightInd w:val="0"/>
        <w:snapToGrid w:val="0"/>
        <w:spacing w:line="360" w:lineRule="auto"/>
        <w:ind w:left="0" w:firstLine="480" w:firstLineChars="200"/>
        <w:rPr>
          <w:sz w:val="24"/>
          <w:szCs w:val="24"/>
        </w:rPr>
      </w:pPr>
      <w:r>
        <w:rPr>
          <w:rFonts w:hint="eastAsia"/>
          <w:sz w:val="24"/>
          <w:szCs w:val="24"/>
        </w:rPr>
        <w:t>产品铭牌、N标贴、地线标贴以及其它贴纸无漏贴、错贴，应与实物一致，且位置正确、无倾斜。（L 棕色，N 蓝色，G 黄/绿色）</w:t>
      </w:r>
    </w:p>
    <w:p w14:paraId="567C92ED">
      <w:pPr>
        <w:numPr>
          <w:ilvl w:val="0"/>
          <w:numId w:val="18"/>
        </w:numPr>
        <w:adjustRightInd w:val="0"/>
        <w:snapToGrid w:val="0"/>
        <w:spacing w:line="360" w:lineRule="auto"/>
        <w:ind w:left="0" w:firstLine="480" w:firstLineChars="200"/>
        <w:rPr>
          <w:sz w:val="24"/>
          <w:szCs w:val="24"/>
        </w:rPr>
      </w:pPr>
      <w:r>
        <w:rPr>
          <w:rFonts w:hint="eastAsia"/>
          <w:sz w:val="24"/>
          <w:szCs w:val="24"/>
        </w:rPr>
        <w:t>产品内部接线正确，无接错或有露铜现象；且奶嘴经受拉力测试后不松脱(30N，10秒)。</w:t>
      </w:r>
    </w:p>
    <w:p w14:paraId="041D8098">
      <w:pPr>
        <w:numPr>
          <w:ilvl w:val="0"/>
          <w:numId w:val="18"/>
        </w:numPr>
        <w:adjustRightInd w:val="0"/>
        <w:snapToGrid w:val="0"/>
        <w:spacing w:line="360" w:lineRule="auto"/>
        <w:ind w:left="0" w:firstLine="480" w:firstLineChars="200"/>
        <w:rPr>
          <w:sz w:val="24"/>
          <w:szCs w:val="24"/>
        </w:rPr>
      </w:pPr>
      <w:r>
        <w:rPr>
          <w:rFonts w:hint="eastAsia"/>
          <w:sz w:val="24"/>
          <w:szCs w:val="24"/>
        </w:rPr>
        <w:t>所有固定螺钉应打紧，无滑牙、浮起现象。电批扭力符合相应工序的工艺要求</w:t>
      </w:r>
    </w:p>
    <w:p w14:paraId="7ADAE94F">
      <w:pPr>
        <w:numPr>
          <w:ilvl w:val="0"/>
          <w:numId w:val="14"/>
        </w:numPr>
        <w:adjustRightInd w:val="0"/>
        <w:snapToGrid w:val="0"/>
        <w:spacing w:line="360" w:lineRule="auto"/>
        <w:ind w:left="0" w:firstLine="482" w:firstLineChars="200"/>
        <w:rPr>
          <w:rFonts w:ascii="宋体" w:hAnsi="宋体" w:cs="宋体"/>
          <w:b/>
          <w:bCs/>
          <w:sz w:val="24"/>
          <w:szCs w:val="24"/>
        </w:rPr>
      </w:pPr>
      <w:r>
        <w:rPr>
          <w:rFonts w:hint="eastAsia" w:ascii="宋体" w:hAnsi="宋体" w:cs="宋体"/>
          <w:b/>
          <w:bCs/>
          <w:sz w:val="24"/>
          <w:szCs w:val="24"/>
        </w:rPr>
        <w:t>▲</w:t>
      </w:r>
      <w:r>
        <w:rPr>
          <w:rFonts w:hint="eastAsia"/>
          <w:sz w:val="24"/>
          <w:szCs w:val="24"/>
        </w:rPr>
        <w:t>配带</w:t>
      </w:r>
      <w:r>
        <w:rPr>
          <w:rFonts w:hint="eastAsia" w:ascii="宋体" w:hAnsi="宋体" w:cs="宋体"/>
          <w:b/>
          <w:bCs/>
          <w:sz w:val="24"/>
          <w:szCs w:val="24"/>
        </w:rPr>
        <w:t>有三插电源线；电机引出线要有固定套，以防长期扭头而断裂。</w:t>
      </w:r>
    </w:p>
    <w:p w14:paraId="3B356E57">
      <w:pPr>
        <w:widowControl w:val="0"/>
        <w:tabs>
          <w:tab w:val="left" w:pos="1145"/>
        </w:tabs>
        <w:adjustRightInd w:val="0"/>
        <w:snapToGrid w:val="0"/>
        <w:spacing w:line="360" w:lineRule="auto"/>
        <w:ind w:firstLine="482" w:firstLineChars="200"/>
        <w:rPr>
          <w:rFonts w:ascii="宋体" w:hAnsi="宋体"/>
          <w:b/>
          <w:bCs/>
          <w:sz w:val="24"/>
          <w:szCs w:val="24"/>
        </w:rPr>
      </w:pPr>
      <w:r>
        <w:rPr>
          <w:rFonts w:hint="eastAsia" w:ascii="宋体" w:hAnsi="宋体"/>
          <w:b/>
          <w:bCs/>
          <w:sz w:val="24"/>
          <w:szCs w:val="24"/>
        </w:rPr>
        <w:t>（四）其他技术要求</w:t>
      </w:r>
    </w:p>
    <w:p w14:paraId="0BD6D627">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1、投标人必须响应并承诺下列要求：</w:t>
      </w:r>
    </w:p>
    <w:p w14:paraId="4BE241C7">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（1）投标人需在投标时提供包含但不仅限于产品说明书、</w:t>
      </w:r>
      <w:r>
        <w:rPr>
          <w:rFonts w:hint="eastAsia" w:ascii="宋体" w:hAnsi="宋体" w:cs="宋体"/>
          <w:sz w:val="24"/>
          <w:szCs w:val="24"/>
          <w:lang w:val="en-US" w:eastAsia="zh-CN"/>
        </w:rPr>
        <w:t>出厂检测报告、</w:t>
      </w:r>
      <w:r>
        <w:rPr>
          <w:rFonts w:ascii="宋体" w:hAnsi="宋体" w:cs="宋体"/>
          <w:sz w:val="24"/>
          <w:szCs w:val="24"/>
        </w:rPr>
        <w:t>保修卡（三包证明）等产品证明文件；</w:t>
      </w:r>
    </w:p>
    <w:p w14:paraId="42023E31">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（2）所建议的设备之性能要达到或优于招标要求中所列技术指标。投标人在响应投标方案中必须列出具体参数。如果投标人只注明“符合”或“满足”，将被视为“不符合”，从而导致废标。</w:t>
      </w:r>
    </w:p>
    <w:p w14:paraId="6B18C1E7">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（3）投标人在投标文件中建议提供的设备必须给出具体的选型依据说明，所选设备必须是新制造的先进产品。</w:t>
      </w:r>
    </w:p>
    <w:p w14:paraId="582853B9">
      <w:pPr>
        <w:adjustRightInd w:val="0"/>
        <w:snapToGrid w:val="0"/>
        <w:spacing w:line="360" w:lineRule="auto"/>
        <w:ind w:firstLine="482" w:firstLineChars="200"/>
        <w:rPr>
          <w:rFonts w:ascii="宋体" w:hAnsi="宋体" w:cs="宋体"/>
          <w:b/>
          <w:bCs/>
          <w:sz w:val="24"/>
          <w:szCs w:val="24"/>
        </w:rPr>
      </w:pPr>
      <w:r>
        <w:rPr>
          <w:rFonts w:ascii="宋体" w:hAnsi="宋体" w:cs="宋体"/>
          <w:b/>
          <w:bCs/>
          <w:sz w:val="24"/>
          <w:szCs w:val="24"/>
        </w:rPr>
        <w:t>（4）所有设备均需符合下述标准：</w:t>
      </w:r>
    </w:p>
    <w:p w14:paraId="1F9DA745">
      <w:pPr>
        <w:adjustRightInd w:val="0"/>
        <w:snapToGrid w:val="0"/>
        <w:spacing w:line="360" w:lineRule="auto"/>
        <w:ind w:firstLine="480" w:firstLineChars="200"/>
        <w:rPr>
          <w:rFonts w:cs="宋体"/>
        </w:rPr>
      </w:pPr>
      <w:r>
        <w:rPr>
          <w:rFonts w:hint="eastAsia" w:ascii="宋体" w:hAnsi="宋体" w:cs="宋体"/>
          <w:sz w:val="24"/>
          <w:szCs w:val="24"/>
          <w:lang w:val="en-US" w:eastAsia="zh-CN"/>
        </w:rPr>
        <w:t>1</w:t>
      </w:r>
      <w:bookmarkStart w:id="19" w:name="_GoBack"/>
      <w:bookmarkEnd w:id="19"/>
      <w:r>
        <w:rPr>
          <w:rFonts w:ascii="宋体" w:hAnsi="宋体" w:cs="宋体"/>
          <w:sz w:val="24"/>
          <w:szCs w:val="24"/>
        </w:rPr>
        <w:t>）</w:t>
      </w:r>
      <w:r>
        <w:rPr>
          <w:b/>
          <w:bCs/>
          <w:u w:val="single"/>
        </w:rPr>
        <w:t>凡属于《中华人民共和国实施强制性产品认证的产品目录》的产品，请供应商在投标文件中提供该产品的“中国强制性产品认证”（CCC认证）证书。</w:t>
      </w:r>
    </w:p>
    <w:p w14:paraId="26E0148E">
      <w:pPr>
        <w:adjustRightInd w:val="0"/>
        <w:snapToGrid w:val="0"/>
        <w:spacing w:line="360" w:lineRule="auto"/>
        <w:ind w:firstLine="480" w:firstLineChars="200"/>
        <w:rPr>
          <w:rFonts w:hint="eastAsia" w:ascii="宋体" w:hAnsi="宋体" w:eastAsia="宋体" w:cs="宋体"/>
          <w:sz w:val="24"/>
          <w:szCs w:val="24"/>
          <w:lang w:val="en-US" w:eastAsia="zh-CN"/>
        </w:rPr>
      </w:pPr>
      <w:r>
        <w:rPr>
          <w:rFonts w:hint="eastAsia" w:ascii="宋体" w:hAnsi="宋体" w:cs="宋体"/>
          <w:sz w:val="24"/>
          <w:szCs w:val="24"/>
          <w:lang w:val="en-US" w:eastAsia="zh-CN"/>
        </w:rPr>
        <w:t>2</w:t>
      </w:r>
      <w:r>
        <w:rPr>
          <w:rFonts w:ascii="宋体" w:hAnsi="宋体" w:cs="宋体"/>
          <w:sz w:val="24"/>
          <w:szCs w:val="24"/>
        </w:rPr>
        <w:t>）</w:t>
      </w:r>
      <w:r>
        <w:rPr>
          <w:rFonts w:hint="eastAsia" w:ascii="宋体" w:hAnsi="宋体" w:cs="宋体"/>
          <w:sz w:val="24"/>
          <w:szCs w:val="24"/>
        </w:rPr>
        <w:t>对顶目涉及的金属壁扇、吊扇、管道式换气扇、天花管道式换气扇等1</w:t>
      </w:r>
      <w:r>
        <w:rPr>
          <w:rFonts w:hint="eastAsia" w:ascii="宋体" w:hAnsi="宋体" w:cs="宋体"/>
          <w:sz w:val="24"/>
          <w:szCs w:val="24"/>
          <w:lang w:val="en-US" w:eastAsia="zh-CN"/>
        </w:rPr>
        <w:t>3</w:t>
      </w:r>
      <w:r>
        <w:rPr>
          <w:rFonts w:hint="eastAsia" w:ascii="宋体" w:hAnsi="宋体" w:cs="宋体"/>
          <w:sz w:val="24"/>
          <w:szCs w:val="24"/>
        </w:rPr>
        <w:t>项采购产品全部提供能效检验</w:t>
      </w:r>
      <w:r>
        <w:rPr>
          <w:rFonts w:hint="eastAsia" w:ascii="宋体" w:hAnsi="宋体" w:cs="宋体"/>
          <w:sz w:val="24"/>
          <w:szCs w:val="24"/>
          <w:lang w:val="en-US" w:eastAsia="zh-CN"/>
        </w:rPr>
        <w:t>报告</w:t>
      </w:r>
      <w:r>
        <w:rPr>
          <w:rFonts w:hint="eastAsia" w:ascii="宋体" w:hAnsi="宋体" w:cs="宋体"/>
          <w:sz w:val="24"/>
          <w:szCs w:val="24"/>
          <w:lang w:eastAsia="zh-CN"/>
        </w:rPr>
        <w:t>，（</w:t>
      </w:r>
      <w:r>
        <w:rPr>
          <w:rFonts w:hint="eastAsia" w:ascii="宋体" w:hAnsi="宋体" w:cs="宋体"/>
          <w:sz w:val="24"/>
          <w:szCs w:val="24"/>
        </w:rPr>
        <w:t>提供国家认可机构出具的检验报告复印件加盖投标人公章</w:t>
      </w:r>
      <w:r>
        <w:rPr>
          <w:rFonts w:hint="eastAsia" w:ascii="宋体" w:hAnsi="宋体" w:cs="宋体"/>
          <w:sz w:val="24"/>
          <w:szCs w:val="24"/>
          <w:lang w:eastAsia="zh-CN"/>
        </w:rPr>
        <w:t>）</w:t>
      </w:r>
    </w:p>
    <w:p w14:paraId="0D26BD75">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lang w:val="en-US" w:eastAsia="zh-CN"/>
        </w:rPr>
        <w:t>3</w:t>
      </w:r>
      <w:r>
        <w:rPr>
          <w:rFonts w:ascii="宋体" w:hAnsi="宋体" w:cs="宋体"/>
          <w:sz w:val="24"/>
          <w:szCs w:val="24"/>
        </w:rPr>
        <w:t>）设备外观清洁，标记编号以及盘面显示等字体清晰，明确。</w:t>
      </w:r>
    </w:p>
    <w:p w14:paraId="223EE309">
      <w:pPr>
        <w:adjustRightInd w:val="0"/>
        <w:snapToGrid w:val="0"/>
        <w:spacing w:line="360" w:lineRule="auto"/>
        <w:ind w:firstLine="480" w:firstLineChars="200"/>
        <w:rPr>
          <w:rFonts w:hint="eastAsia" w:ascii="宋体" w:hAnsi="宋体" w:cs="宋体"/>
          <w:sz w:val="24"/>
          <w:szCs w:val="24"/>
          <w:lang w:eastAsia="zh-CN"/>
        </w:rPr>
      </w:pPr>
      <w:r>
        <w:rPr>
          <w:rFonts w:hint="eastAsia" w:ascii="宋体" w:hAnsi="宋体" w:cs="宋体"/>
          <w:sz w:val="24"/>
          <w:szCs w:val="24"/>
          <w:lang w:val="en-US" w:eastAsia="zh-CN"/>
        </w:rPr>
        <w:t>4</w:t>
      </w:r>
      <w:r>
        <w:rPr>
          <w:rFonts w:ascii="宋体" w:hAnsi="宋体" w:cs="宋体"/>
          <w:sz w:val="24"/>
          <w:szCs w:val="24"/>
        </w:rPr>
        <w:t>）所有设备必须是已注册商标的品牌机，必须是厂商原装、全新的正品，符合国家及该产品的出厂标准</w:t>
      </w:r>
      <w:r>
        <w:rPr>
          <w:rFonts w:hint="eastAsia" w:ascii="宋体" w:hAnsi="宋体" w:cs="宋体"/>
          <w:sz w:val="24"/>
          <w:szCs w:val="24"/>
          <w:lang w:eastAsia="zh-CN"/>
        </w:rPr>
        <w:t>。</w:t>
      </w:r>
    </w:p>
    <w:p w14:paraId="7C53484B">
      <w:pPr>
        <w:adjustRightInd w:val="0"/>
        <w:snapToGrid w:val="0"/>
        <w:spacing w:line="360" w:lineRule="auto"/>
        <w:ind w:firstLine="480" w:firstLineChars="200"/>
        <w:rPr>
          <w:rFonts w:hint="eastAsia" w:ascii="宋体" w:hAnsi="宋体" w:eastAsia="宋体" w:cs="宋体"/>
          <w:sz w:val="24"/>
          <w:szCs w:val="24"/>
          <w:lang w:eastAsia="zh-CN"/>
        </w:rPr>
      </w:pPr>
      <w:r>
        <w:rPr>
          <w:rFonts w:hint="eastAsia" w:ascii="宋体" w:hAnsi="宋体" w:cs="宋体"/>
          <w:sz w:val="24"/>
          <w:szCs w:val="24"/>
          <w:lang w:val="en-US" w:eastAsia="zh-CN"/>
        </w:rPr>
        <w:t>5</w:t>
      </w:r>
      <w:r>
        <w:rPr>
          <w:rFonts w:ascii="宋体" w:hAnsi="宋体" w:cs="宋体"/>
          <w:sz w:val="24"/>
          <w:szCs w:val="24"/>
        </w:rPr>
        <w:t>）投标人</w:t>
      </w:r>
      <w:r>
        <w:rPr>
          <w:rFonts w:hint="eastAsia" w:ascii="宋体" w:hAnsi="宋体" w:cs="宋体"/>
          <w:sz w:val="24"/>
          <w:szCs w:val="24"/>
          <w:lang w:val="en-US" w:eastAsia="zh-CN"/>
        </w:rPr>
        <w:t>应在投标文件中提供</w:t>
      </w:r>
      <w:r>
        <w:rPr>
          <w:rFonts w:hint="eastAsia"/>
        </w:rPr>
        <w:t>质量管理体系认证证书</w:t>
      </w:r>
      <w:r>
        <w:rPr>
          <w:rFonts w:hint="eastAsia"/>
          <w:lang w:eastAsia="zh-CN"/>
        </w:rPr>
        <w:t>。</w:t>
      </w:r>
    </w:p>
    <w:p w14:paraId="5C585D05">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w:t>
      </w:r>
      <w:r>
        <w:rPr>
          <w:rFonts w:hint="eastAsia" w:ascii="宋体" w:hAnsi="宋体" w:cs="宋体"/>
          <w:sz w:val="24"/>
          <w:szCs w:val="24"/>
          <w:lang w:val="en-US" w:eastAsia="zh-CN"/>
        </w:rPr>
        <w:t>5</w:t>
      </w:r>
      <w:r>
        <w:rPr>
          <w:rFonts w:ascii="宋体" w:hAnsi="宋体" w:cs="宋体"/>
          <w:sz w:val="24"/>
          <w:szCs w:val="24"/>
        </w:rPr>
        <w:t xml:space="preserve">）投标人所提供的任何设备必须直接来源于原厂家，整机提供原厂免费上门保修两年服务。 </w:t>
      </w:r>
    </w:p>
    <w:p w14:paraId="44F579CF">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w:t>
      </w:r>
      <w:r>
        <w:rPr>
          <w:rFonts w:hint="eastAsia" w:ascii="宋体" w:hAnsi="宋体" w:cs="宋体"/>
          <w:sz w:val="24"/>
          <w:szCs w:val="24"/>
          <w:lang w:val="en-US" w:eastAsia="zh-CN"/>
        </w:rPr>
        <w:t>6</w:t>
      </w:r>
      <w:r>
        <w:rPr>
          <w:rFonts w:ascii="宋体" w:hAnsi="宋体" w:cs="宋体"/>
          <w:sz w:val="24"/>
          <w:szCs w:val="24"/>
        </w:rPr>
        <w:t>）投标人投标时所采用的设备如在实际供货时已经废型（不列入该厂家当时的产品系统），则投标人必须用供货时该厂家的最新产品提供给本项目单位，其性能指标不得低于所投设备，并且价格不变。</w:t>
      </w:r>
    </w:p>
    <w:p w14:paraId="41418671">
      <w:pPr>
        <w:adjustRightInd w:val="0"/>
        <w:snapToGrid w:val="0"/>
        <w:spacing w:line="360" w:lineRule="auto"/>
        <w:ind w:firstLine="480" w:firstLineChars="200"/>
        <w:rPr>
          <w:rFonts w:ascii="宋体" w:hAnsi="宋体" w:cs="宋体"/>
          <w:sz w:val="24"/>
          <w:szCs w:val="24"/>
        </w:rPr>
      </w:pPr>
    </w:p>
    <w:p w14:paraId="2949E4AB">
      <w:pPr>
        <w:spacing w:line="360" w:lineRule="exact"/>
        <w:rPr>
          <w:rFonts w:hint="eastAsia" w:ascii="宋体" w:hAnsi="宋体"/>
          <w:b/>
          <w:sz w:val="24"/>
        </w:rPr>
      </w:pPr>
    </w:p>
    <w:p w14:paraId="1D18F4F5">
      <w:pPr>
        <w:spacing w:line="360" w:lineRule="exact"/>
        <w:rPr>
          <w:rFonts w:ascii="宋体" w:hAnsi="宋体"/>
          <w:b/>
          <w:sz w:val="24"/>
        </w:rPr>
      </w:pPr>
      <w:r>
        <w:rPr>
          <w:rFonts w:hint="eastAsia" w:ascii="宋体" w:hAnsi="宋体"/>
          <w:b/>
          <w:sz w:val="24"/>
        </w:rPr>
        <w:t>（</w:t>
      </w:r>
      <w:r>
        <w:rPr>
          <w:rFonts w:hint="eastAsia" w:ascii="宋体" w:hAnsi="宋体"/>
          <w:b/>
          <w:sz w:val="24"/>
          <w:lang w:val="en-US" w:eastAsia="zh-CN"/>
        </w:rPr>
        <w:t>五</w:t>
      </w:r>
      <w:r>
        <w:rPr>
          <w:rFonts w:hint="eastAsia" w:ascii="宋体" w:hAnsi="宋体"/>
          <w:b/>
          <w:sz w:val="24"/>
        </w:rPr>
        <w:t>）交货期、交货地点</w:t>
      </w:r>
    </w:p>
    <w:p w14:paraId="60466F0A">
      <w:pPr>
        <w:spacing w:line="440" w:lineRule="exact"/>
        <w:ind w:firstLine="480"/>
        <w:rPr>
          <w:rFonts w:ascii="宋体" w:hAnsi="宋体" w:cs="Arial"/>
          <w:sz w:val="24"/>
          <w:lang w:val="zh-CN"/>
        </w:rPr>
      </w:pPr>
      <w:r>
        <w:rPr>
          <w:rFonts w:hint="eastAsia" w:ascii="宋体" w:hAnsi="宋体" w:cs="Arial"/>
          <w:sz w:val="24"/>
          <w:lang w:val="zh-CN"/>
        </w:rPr>
        <w:t>1、成交人签订合同生效之日起</w:t>
      </w:r>
      <w:r>
        <w:rPr>
          <w:rFonts w:hint="eastAsia" w:ascii="宋体" w:hAnsi="宋体" w:cs="Arial"/>
          <w:sz w:val="24"/>
          <w:u w:val="single"/>
          <w:lang w:val="zh-CN"/>
        </w:rPr>
        <w:t xml:space="preserve"> </w:t>
      </w:r>
      <w:r>
        <w:rPr>
          <w:rFonts w:hint="eastAsia" w:ascii="宋体" w:hAnsi="宋体" w:cs="Arial"/>
          <w:sz w:val="24"/>
          <w:u w:val="single"/>
          <w:lang w:val="en-US" w:eastAsia="zh-CN"/>
        </w:rPr>
        <w:t>10</w:t>
      </w:r>
      <w:r>
        <w:rPr>
          <w:rFonts w:hint="eastAsia" w:ascii="宋体" w:hAnsi="宋体" w:cs="Arial"/>
          <w:sz w:val="24"/>
          <w:u w:val="single"/>
          <w:lang w:val="zh-CN"/>
        </w:rPr>
        <w:t xml:space="preserve"> </w:t>
      </w:r>
      <w:r>
        <w:rPr>
          <w:rFonts w:hint="eastAsia" w:ascii="宋体" w:hAnsi="宋体" w:cs="Arial"/>
          <w:sz w:val="24"/>
          <w:lang w:val="zh-CN"/>
        </w:rPr>
        <w:t>个日历天内。</w:t>
      </w:r>
    </w:p>
    <w:p w14:paraId="3ACE9FF9">
      <w:pPr>
        <w:spacing w:line="440" w:lineRule="exact"/>
        <w:ind w:firstLine="480"/>
        <w:rPr>
          <w:rFonts w:ascii="宋体" w:hAnsi="宋体" w:cs="Arial"/>
          <w:sz w:val="24"/>
          <w:lang w:val="zh-CN"/>
        </w:rPr>
      </w:pPr>
      <w:r>
        <w:rPr>
          <w:rFonts w:hint="eastAsia" w:ascii="宋体" w:hAnsi="宋体" w:cs="Arial"/>
          <w:sz w:val="24"/>
          <w:lang w:val="zh-CN"/>
        </w:rPr>
        <w:t>2、送货地点：采购人指定的地点。</w:t>
      </w:r>
    </w:p>
    <w:p w14:paraId="12114D63">
      <w:pPr>
        <w:spacing w:line="360" w:lineRule="exact"/>
        <w:rPr>
          <w:rFonts w:ascii="宋体" w:hAnsi="宋体" w:cs="Arial"/>
          <w:b/>
          <w:sz w:val="24"/>
          <w:lang w:val="zh-CN"/>
        </w:rPr>
      </w:pPr>
      <w:r>
        <w:rPr>
          <w:rFonts w:hint="eastAsia" w:ascii="宋体" w:hAnsi="宋体" w:cs="Arial"/>
          <w:b/>
          <w:sz w:val="24"/>
          <w:lang w:val="zh-CN"/>
        </w:rPr>
        <w:t>（</w:t>
      </w:r>
      <w:r>
        <w:rPr>
          <w:rFonts w:hint="eastAsia" w:ascii="宋体" w:hAnsi="宋体" w:cs="Arial"/>
          <w:b/>
          <w:sz w:val="24"/>
          <w:lang w:val="en-US" w:eastAsia="zh-CN"/>
        </w:rPr>
        <w:t>六</w:t>
      </w:r>
      <w:r>
        <w:rPr>
          <w:rFonts w:hint="eastAsia" w:ascii="宋体" w:hAnsi="宋体" w:cs="Arial"/>
          <w:b/>
          <w:sz w:val="24"/>
          <w:lang w:val="zh-CN"/>
        </w:rPr>
        <w:t>）付款方式</w:t>
      </w:r>
    </w:p>
    <w:p w14:paraId="4502AFCE">
      <w:pPr>
        <w:spacing w:line="440" w:lineRule="exact"/>
        <w:ind w:firstLine="480"/>
        <w:rPr>
          <w:rFonts w:ascii="宋体" w:hAnsi="宋体" w:cs="Arial"/>
          <w:sz w:val="24"/>
          <w:lang w:val="zh-CN"/>
        </w:rPr>
      </w:pPr>
      <w:r>
        <w:rPr>
          <w:rFonts w:hint="eastAsia" w:ascii="宋体" w:hAnsi="宋体" w:cs="Arial"/>
          <w:sz w:val="24"/>
          <w:lang w:val="zh-CN"/>
        </w:rPr>
        <w:t>签订合同后，在货物验收合格并签署《质量验收报告》之日起，采购人在收到成交人开具的发票凭证后</w:t>
      </w:r>
      <w:r>
        <w:rPr>
          <w:rFonts w:hint="eastAsia" w:ascii="宋体" w:hAnsi="宋体" w:cs="Arial"/>
          <w:sz w:val="24"/>
          <w:lang w:val="en-US" w:eastAsia="zh-CN"/>
        </w:rPr>
        <w:t>15</w:t>
      </w:r>
      <w:r>
        <w:rPr>
          <w:rFonts w:hint="eastAsia" w:ascii="宋体" w:hAnsi="宋体" w:cs="Arial"/>
          <w:sz w:val="24"/>
          <w:lang w:val="zh-CN"/>
        </w:rPr>
        <w:t>个工作日内，由采购人申报财务部门直接向成交人支付全部货款。</w:t>
      </w:r>
    </w:p>
    <w:p w14:paraId="5810AD7A">
      <w:pPr>
        <w:spacing w:line="440" w:lineRule="exact"/>
        <w:rPr>
          <w:rFonts w:ascii="宋体" w:hAnsi="宋体" w:cs="Arial"/>
          <w:sz w:val="24"/>
          <w:lang w:val="zh-CN"/>
        </w:rPr>
      </w:pPr>
      <w:r>
        <w:rPr>
          <w:rFonts w:hint="eastAsia" w:ascii="宋体" w:hAnsi="宋体" w:cs="Arial"/>
          <w:b/>
          <w:sz w:val="24"/>
          <w:lang w:val="zh-CN"/>
        </w:rPr>
        <w:t>（</w:t>
      </w:r>
      <w:r>
        <w:rPr>
          <w:rFonts w:hint="eastAsia" w:ascii="宋体" w:hAnsi="宋体" w:cs="Arial"/>
          <w:b/>
          <w:sz w:val="24"/>
          <w:lang w:val="en-US" w:eastAsia="zh-CN"/>
        </w:rPr>
        <w:t>七</w:t>
      </w:r>
      <w:r>
        <w:rPr>
          <w:rFonts w:hint="eastAsia" w:ascii="宋体" w:hAnsi="宋体" w:cs="Arial"/>
          <w:b/>
          <w:sz w:val="24"/>
          <w:lang w:val="zh-CN"/>
        </w:rPr>
        <w:t>）售后服务</w:t>
      </w:r>
    </w:p>
    <w:p w14:paraId="0E799BFD">
      <w:pPr>
        <w:spacing w:line="400" w:lineRule="exact"/>
        <w:ind w:firstLine="482"/>
        <w:rPr>
          <w:rFonts w:hint="eastAsia" w:ascii="宋体" w:hAnsi="宋体" w:cs="Arial"/>
          <w:sz w:val="24"/>
          <w:highlight w:val="yellow"/>
          <w:lang w:val="zh-CN"/>
        </w:rPr>
      </w:pPr>
      <w:bookmarkStart w:id="0" w:name="_Toc16019"/>
      <w:r>
        <w:rPr>
          <w:rFonts w:hint="eastAsia" w:ascii="宋体" w:hAnsi="宋体"/>
          <w:b/>
          <w:bCs/>
        </w:rPr>
        <w:t>1、保修期：质量保修期为所有设备交付、验收合格之日起连续正常使用累计</w:t>
      </w:r>
      <w:r>
        <w:rPr>
          <w:rFonts w:hint="eastAsia" w:ascii="宋体" w:hAnsi="宋体"/>
          <w:b/>
          <w:bCs/>
          <w:lang w:val="zh-CN"/>
        </w:rPr>
        <w:t>至少</w:t>
      </w:r>
      <w:r>
        <w:rPr>
          <w:rFonts w:hint="eastAsia" w:ascii="宋体" w:hAnsi="宋体"/>
          <w:b/>
          <w:bCs/>
          <w:lang w:val="en-US" w:eastAsia="zh-CN"/>
        </w:rPr>
        <w:t>2</w:t>
      </w:r>
      <w:r>
        <w:rPr>
          <w:rFonts w:hint="eastAsia" w:ascii="宋体" w:hAnsi="宋体"/>
          <w:b/>
          <w:bCs/>
          <w:lang w:val="zh-CN"/>
        </w:rPr>
        <w:t>年</w:t>
      </w:r>
      <w:r>
        <w:rPr>
          <w:rFonts w:hint="eastAsia" w:ascii="宋体" w:hAnsi="宋体"/>
          <w:b/>
          <w:bCs/>
        </w:rPr>
        <w:t>的免费保修服务</w:t>
      </w:r>
      <w:r>
        <w:rPr>
          <w:rFonts w:hint="eastAsia" w:ascii="宋体" w:hAnsi="宋体"/>
          <w:b/>
          <w:bCs/>
          <w:highlight w:val="none"/>
        </w:rPr>
        <w:t>。</w:t>
      </w:r>
      <w:r>
        <w:rPr>
          <w:rFonts w:hint="eastAsia" w:ascii="宋体" w:hAnsi="宋体" w:cs="Arial"/>
          <w:sz w:val="24"/>
          <w:highlight w:val="none"/>
          <w:lang w:val="zh-CN"/>
        </w:rPr>
        <w:t>保修期内中标供应商对所供货物实行包修、包换、包退，期满后可同时提供终身（免费/有偿）维修保养服务，具体由中标供应商在投标文件中承诺。保修期内采购人对中标供应商享有追索权。</w:t>
      </w:r>
      <w:bookmarkEnd w:id="0"/>
    </w:p>
    <w:p w14:paraId="7CEA0B61">
      <w:pPr>
        <w:spacing w:line="400" w:lineRule="exact"/>
        <w:ind w:firstLine="482"/>
        <w:rPr>
          <w:rFonts w:hint="eastAsia" w:ascii="宋体" w:hAnsi="宋体" w:cs="Arial"/>
          <w:sz w:val="24"/>
          <w:highlight w:val="yellow"/>
          <w:lang w:val="zh-CN"/>
        </w:rPr>
      </w:pPr>
      <w:r>
        <w:rPr>
          <w:rFonts w:hint="eastAsia" w:ascii="宋体" w:hAnsi="宋体" w:cs="Arial"/>
          <w:sz w:val="24"/>
          <w:lang w:val="en-US" w:eastAsia="zh-CN"/>
        </w:rPr>
        <w:t>2</w:t>
      </w:r>
      <w:r>
        <w:rPr>
          <w:rFonts w:hint="eastAsia" w:ascii="宋体" w:hAnsi="宋体" w:cs="Arial"/>
          <w:sz w:val="24"/>
          <w:lang w:val="zh-CN"/>
        </w:rPr>
        <w:t>、提供的货物出现质量问题，成交人应及时提供修理调换；如货物经成交人两次维修仍不能达到合同约定的质量标准，视为成交人未能按时交货，采购人有权退货并依法追究成交人的违约责任。</w:t>
      </w:r>
    </w:p>
    <w:p w14:paraId="6A61EC4F">
      <w:pPr>
        <w:spacing w:line="400" w:lineRule="exact"/>
        <w:ind w:firstLine="482"/>
        <w:rPr>
          <w:rFonts w:hint="eastAsia" w:ascii="宋体" w:hAnsi="宋体" w:cs="Arial"/>
          <w:sz w:val="24"/>
          <w:lang w:val="zh-CN"/>
        </w:rPr>
      </w:pPr>
      <w:bookmarkStart w:id="1" w:name="_Toc1264"/>
      <w:r>
        <w:rPr>
          <w:rFonts w:hint="eastAsia" w:ascii="宋体" w:hAnsi="宋体" w:cs="Arial"/>
          <w:sz w:val="24"/>
          <w:lang w:val="en-US" w:eastAsia="zh-CN"/>
        </w:rPr>
        <w:t>3</w:t>
      </w:r>
      <w:r>
        <w:rPr>
          <w:rFonts w:hint="eastAsia" w:ascii="宋体" w:hAnsi="宋体" w:cs="Arial"/>
          <w:sz w:val="24"/>
          <w:lang w:val="zh-CN"/>
        </w:rPr>
        <w:t>、任何时候，中标供应商均不能免除因货物本身的缺陷所应负的责任。</w:t>
      </w:r>
      <w:bookmarkEnd w:id="1"/>
    </w:p>
    <w:p w14:paraId="0C36853A">
      <w:pPr>
        <w:spacing w:line="400" w:lineRule="exact"/>
        <w:ind w:firstLine="482"/>
        <w:rPr>
          <w:rFonts w:hint="eastAsia" w:ascii="宋体" w:hAnsi="宋体" w:cs="Arial"/>
          <w:sz w:val="24"/>
          <w:lang w:val="zh-CN"/>
        </w:rPr>
      </w:pPr>
      <w:bookmarkStart w:id="2" w:name="_Toc503962593"/>
      <w:bookmarkStart w:id="3" w:name="_Toc508619626"/>
      <w:bookmarkStart w:id="4" w:name="_Toc508294999"/>
      <w:bookmarkStart w:id="5" w:name="_Toc508619763"/>
      <w:bookmarkStart w:id="6" w:name="_Toc8393528"/>
      <w:bookmarkStart w:id="7" w:name="_Toc508619570"/>
      <w:bookmarkStart w:id="8" w:name="_Toc503962250"/>
      <w:bookmarkStart w:id="9" w:name="_Toc26797"/>
      <w:r>
        <w:rPr>
          <w:rFonts w:hint="eastAsia" w:ascii="宋体" w:hAnsi="宋体" w:cs="Arial"/>
          <w:sz w:val="24"/>
          <w:lang w:val="en-US" w:eastAsia="zh-CN"/>
        </w:rPr>
        <w:t>4</w:t>
      </w:r>
      <w:r>
        <w:rPr>
          <w:rFonts w:hint="eastAsia" w:ascii="宋体" w:hAnsi="宋体" w:cs="Arial"/>
          <w:sz w:val="24"/>
          <w:lang w:val="zh-CN"/>
        </w:rPr>
        <w:t>、售后服务要求:质保期内须提供常设7天×24小时热线服务和长期的免费技术支持。对用户的故障通知，如电话响应无法解决的，报修响应时间为4小时,48小时维修工程师赶到现场。</w:t>
      </w:r>
      <w:bookmarkEnd w:id="2"/>
      <w:bookmarkEnd w:id="3"/>
      <w:bookmarkEnd w:id="4"/>
      <w:bookmarkEnd w:id="5"/>
      <w:bookmarkEnd w:id="6"/>
      <w:bookmarkEnd w:id="7"/>
      <w:bookmarkEnd w:id="8"/>
      <w:bookmarkEnd w:id="9"/>
    </w:p>
    <w:p w14:paraId="65B17BF7">
      <w:pPr>
        <w:spacing w:line="360" w:lineRule="exact"/>
        <w:rPr>
          <w:rFonts w:ascii="宋体" w:hAnsi="宋体" w:cs="Arial"/>
          <w:b/>
          <w:sz w:val="24"/>
          <w:lang w:val="zh-CN"/>
        </w:rPr>
      </w:pPr>
      <w:r>
        <w:rPr>
          <w:rFonts w:hint="eastAsia" w:ascii="宋体" w:hAnsi="宋体" w:cs="Arial"/>
          <w:b/>
          <w:sz w:val="24"/>
          <w:lang w:val="zh-CN"/>
        </w:rPr>
        <w:t>（</w:t>
      </w:r>
      <w:r>
        <w:rPr>
          <w:rFonts w:hint="eastAsia" w:ascii="宋体" w:hAnsi="宋体" w:cs="Arial"/>
          <w:b/>
          <w:sz w:val="24"/>
          <w:lang w:val="en-US" w:eastAsia="zh-CN"/>
        </w:rPr>
        <w:t>八</w:t>
      </w:r>
      <w:r>
        <w:rPr>
          <w:rFonts w:hint="eastAsia" w:ascii="宋体" w:hAnsi="宋体" w:cs="Arial"/>
          <w:b/>
          <w:sz w:val="24"/>
          <w:lang w:val="zh-CN"/>
        </w:rPr>
        <w:t>）</w:t>
      </w:r>
      <w:r>
        <w:rPr>
          <w:rFonts w:hint="eastAsia" w:ascii="宋体" w:hAnsi="宋体"/>
          <w:b/>
          <w:bCs/>
          <w:sz w:val="24"/>
        </w:rPr>
        <w:t>其它要求及说明</w:t>
      </w:r>
    </w:p>
    <w:p w14:paraId="06609256">
      <w:pPr>
        <w:spacing w:line="440" w:lineRule="exact"/>
        <w:ind w:firstLine="480" w:firstLineChars="200"/>
        <w:rPr>
          <w:rFonts w:ascii="宋体" w:hAnsi="宋体" w:cs="宋体"/>
          <w:sz w:val="24"/>
        </w:rPr>
      </w:pPr>
      <w:r>
        <w:rPr>
          <w:rFonts w:hint="eastAsia" w:ascii="宋体" w:hAnsi="宋体" w:cs="宋体"/>
          <w:sz w:val="24"/>
        </w:rPr>
        <w:t>1、本项目以成交人报价为成交价格，成交人应按照需求中的品种、数量报价，成交价格应包含运输、安装、税费等费用，由于成交人原因漏报的项目，均视为成交人已计取，并已包含在总报价中，采购人不予以追加。</w:t>
      </w:r>
    </w:p>
    <w:p w14:paraId="0467478E">
      <w:pPr>
        <w:spacing w:line="440" w:lineRule="exact"/>
        <w:ind w:firstLine="480" w:firstLineChars="200"/>
        <w:rPr>
          <w:rFonts w:ascii="宋体" w:hAnsi="宋体" w:cs="Arial"/>
          <w:sz w:val="24"/>
        </w:rPr>
      </w:pPr>
      <w:r>
        <w:rPr>
          <w:rFonts w:hint="eastAsia" w:ascii="宋体" w:hAnsi="宋体" w:cs="Arial"/>
          <w:sz w:val="24"/>
        </w:rPr>
        <w:t>2、</w:t>
      </w:r>
      <w:r>
        <w:rPr>
          <w:rFonts w:hint="eastAsia" w:ascii="宋体" w:hAnsi="宋体" w:cs="Arial"/>
          <w:sz w:val="24"/>
          <w:lang w:val="zh-CN"/>
        </w:rPr>
        <w:t>成交人</w:t>
      </w:r>
      <w:r>
        <w:rPr>
          <w:rFonts w:hint="eastAsia" w:ascii="宋体" w:hAnsi="宋体" w:cs="Arial"/>
          <w:sz w:val="24"/>
        </w:rPr>
        <w:t>应当自采购人发出成交通知之日起</w:t>
      </w:r>
      <w:r>
        <w:rPr>
          <w:rFonts w:hint="eastAsia" w:ascii="宋体" w:hAnsi="宋体" w:cs="Arial"/>
          <w:sz w:val="24"/>
          <w:lang w:val="en-US" w:eastAsia="zh-CN"/>
        </w:rPr>
        <w:t>5个</w:t>
      </w:r>
      <w:r>
        <w:rPr>
          <w:rFonts w:hint="eastAsia" w:ascii="宋体" w:hAnsi="宋体" w:cs="Arial"/>
          <w:sz w:val="24"/>
        </w:rPr>
        <w:t>日历天内，按照采购人提供的合同样本与采购人洽谈协商，签订书面合同。</w:t>
      </w:r>
    </w:p>
    <w:p w14:paraId="6FB6EF56">
      <w:pPr>
        <w:spacing w:line="440" w:lineRule="exact"/>
        <w:ind w:firstLine="480" w:firstLineChars="200"/>
        <w:rPr>
          <w:rFonts w:ascii="宋体" w:hAnsi="宋体" w:cs="Arial"/>
          <w:color w:val="C00000"/>
          <w:sz w:val="24"/>
        </w:rPr>
      </w:pPr>
    </w:p>
    <w:p w14:paraId="08731B96">
      <w:pPr>
        <w:spacing w:line="360" w:lineRule="exact"/>
        <w:rPr>
          <w:rFonts w:ascii="宋体" w:hAnsi="宋体" w:cs="Arial"/>
          <w:b/>
          <w:sz w:val="24"/>
        </w:rPr>
      </w:pPr>
      <w:r>
        <w:rPr>
          <w:rFonts w:hint="eastAsia" w:ascii="宋体" w:hAnsi="宋体" w:cs="Arial"/>
          <w:b/>
          <w:sz w:val="24"/>
          <w:lang w:val="zh-CN"/>
        </w:rPr>
        <w:t>（</w:t>
      </w:r>
      <w:r>
        <w:rPr>
          <w:rFonts w:hint="eastAsia" w:ascii="宋体" w:hAnsi="宋体" w:cs="Arial"/>
          <w:b/>
          <w:sz w:val="24"/>
          <w:lang w:val="en-US" w:eastAsia="zh-CN"/>
        </w:rPr>
        <w:t>九</w:t>
      </w:r>
      <w:r>
        <w:rPr>
          <w:rFonts w:hint="eastAsia" w:ascii="宋体" w:hAnsi="宋体" w:cs="Arial"/>
          <w:b/>
          <w:sz w:val="24"/>
          <w:lang w:val="zh-CN"/>
        </w:rPr>
        <w:t>）、</w:t>
      </w:r>
      <w:r>
        <w:rPr>
          <w:rFonts w:hint="eastAsia" w:ascii="宋体" w:hAnsi="宋体" w:cs="Arial"/>
          <w:b/>
          <w:sz w:val="24"/>
        </w:rPr>
        <w:t>评议办法：</w:t>
      </w:r>
    </w:p>
    <w:p w14:paraId="1FECA934">
      <w:pPr>
        <w:spacing w:line="400" w:lineRule="exact"/>
        <w:ind w:firstLine="480" w:firstLineChars="200"/>
        <w:rPr>
          <w:rFonts w:ascii="宋体" w:hAnsi="宋体" w:cs="Arial"/>
          <w:sz w:val="24"/>
        </w:rPr>
      </w:pPr>
      <w:r>
        <w:rPr>
          <w:rFonts w:hint="eastAsia" w:ascii="宋体" w:hAnsi="宋体" w:cs="Arial"/>
          <w:sz w:val="24"/>
        </w:rPr>
        <w:t>本项目评议时不须报价人参加，根据询价文件要求及报价文件内容按照我校采购管理办法相关规定进行评议，在满足本项目采购要求的前提下，按“价低者得”的原则确定成交人，评议工作结束后，我校将评议结果在我校网站进行公告。</w:t>
      </w:r>
    </w:p>
    <w:p w14:paraId="78DF502D">
      <w:pPr>
        <w:widowControl/>
        <w:jc w:val="left"/>
        <w:rPr>
          <w:rFonts w:ascii="宋体" w:hAnsi="宋体" w:cs="Arial"/>
          <w:b/>
          <w:bCs/>
          <w:sz w:val="28"/>
          <w:szCs w:val="28"/>
          <w:lang w:val="zh-CN"/>
        </w:rPr>
      </w:pPr>
      <w:r>
        <w:rPr>
          <w:rFonts w:ascii="宋体" w:hAnsi="宋体" w:cs="Arial"/>
          <w:b/>
          <w:bCs/>
          <w:sz w:val="28"/>
          <w:szCs w:val="28"/>
          <w:lang w:val="zh-CN"/>
        </w:rPr>
        <w:br w:type="page"/>
      </w:r>
    </w:p>
    <w:p w14:paraId="23A805AC">
      <w:pPr>
        <w:spacing w:line="440" w:lineRule="exact"/>
        <w:jc w:val="center"/>
        <w:rPr>
          <w:rFonts w:ascii="宋体" w:hAnsi="宋体"/>
          <w:b/>
          <w:bCs/>
          <w:sz w:val="28"/>
          <w:szCs w:val="28"/>
        </w:rPr>
      </w:pPr>
      <w:r>
        <w:rPr>
          <w:rFonts w:hint="eastAsia" w:ascii="宋体" w:hAnsi="宋体" w:cs="Arial"/>
          <w:b/>
          <w:bCs/>
          <w:sz w:val="28"/>
          <w:szCs w:val="28"/>
          <w:lang w:val="zh-CN"/>
        </w:rPr>
        <w:t>格式1</w:t>
      </w:r>
      <w:r>
        <w:rPr>
          <w:rFonts w:hint="eastAsia" w:ascii="宋体" w:hAnsi="宋体"/>
          <w:b/>
          <w:bCs/>
          <w:sz w:val="28"/>
          <w:szCs w:val="28"/>
        </w:rPr>
        <w:t xml:space="preserve"> 报价函</w:t>
      </w:r>
    </w:p>
    <w:p w14:paraId="07F2BF0D">
      <w:pPr>
        <w:spacing w:line="360" w:lineRule="auto"/>
        <w:rPr>
          <w:rFonts w:ascii="宋体" w:hAnsi="宋体"/>
          <w:sz w:val="24"/>
        </w:rPr>
      </w:pPr>
      <w:r>
        <w:rPr>
          <w:rFonts w:hint="eastAsia" w:ascii="宋体" w:hAnsi="宋体"/>
          <w:sz w:val="24"/>
        </w:rPr>
        <w:t>广州大学：</w:t>
      </w:r>
    </w:p>
    <w:p w14:paraId="5C90416C">
      <w:pPr>
        <w:tabs>
          <w:tab w:val="left" w:pos="9450"/>
        </w:tabs>
        <w:spacing w:line="336" w:lineRule="auto"/>
        <w:ind w:right="84" w:rightChars="40" w:firstLine="480" w:firstLineChars="200"/>
        <w:rPr>
          <w:rFonts w:ascii="宋体" w:hAnsi="宋体"/>
          <w:sz w:val="24"/>
        </w:rPr>
      </w:pPr>
      <w:r>
        <w:rPr>
          <w:rFonts w:hint="eastAsia" w:ascii="宋体" w:hAnsi="宋体"/>
          <w:sz w:val="24"/>
        </w:rPr>
        <w:t>我方收到贵方关于“*** ”的采购文件，完全理解采购文件的所有内容。决定报价本项目，据此我方承诺如下：</w:t>
      </w:r>
    </w:p>
    <w:p w14:paraId="609ACDB1">
      <w:pPr>
        <w:tabs>
          <w:tab w:val="left" w:pos="9450"/>
        </w:tabs>
        <w:spacing w:line="336" w:lineRule="auto"/>
        <w:ind w:right="84" w:rightChars="40" w:firstLine="480" w:firstLineChars="200"/>
        <w:rPr>
          <w:rFonts w:ascii="宋体" w:hAnsi="宋体"/>
          <w:sz w:val="24"/>
        </w:rPr>
      </w:pPr>
      <w:r>
        <w:rPr>
          <w:rFonts w:hint="eastAsia" w:ascii="宋体" w:hAnsi="宋体"/>
          <w:sz w:val="24"/>
        </w:rPr>
        <w:t>一、我方的报价文件在报价截止日后90天（日历天）内保持有效，如成交，有效期将延至本项目《采购合同》执行期满日为止。</w:t>
      </w:r>
    </w:p>
    <w:p w14:paraId="0E175B99">
      <w:pPr>
        <w:tabs>
          <w:tab w:val="left" w:pos="9450"/>
        </w:tabs>
        <w:spacing w:line="336" w:lineRule="auto"/>
        <w:ind w:right="84" w:rightChars="40" w:firstLine="480" w:firstLineChars="200"/>
        <w:rPr>
          <w:rFonts w:ascii="宋体" w:hAnsi="宋体"/>
          <w:sz w:val="24"/>
        </w:rPr>
      </w:pPr>
      <w:r>
        <w:rPr>
          <w:rFonts w:hint="eastAsia" w:ascii="宋体" w:hAnsi="宋体"/>
          <w:sz w:val="24"/>
        </w:rPr>
        <w:t>二、</w:t>
      </w:r>
      <w:r>
        <w:rPr>
          <w:rFonts w:ascii="宋体" w:hAnsi="宋体"/>
          <w:sz w:val="24"/>
        </w:rPr>
        <w:t>我方在参与报价前已仔细研究了采购文件和所有相关资料，我方完全明白并认为此采购文件没有倾向性，也没有存在排斥潜在报价人的内容，我方同意采购文件的相关条款，放弃对采购文件提出误解</w:t>
      </w:r>
      <w:r>
        <w:rPr>
          <w:rFonts w:hint="eastAsia" w:ascii="宋体" w:hAnsi="宋体"/>
          <w:sz w:val="24"/>
        </w:rPr>
        <w:t>和异议</w:t>
      </w:r>
      <w:r>
        <w:rPr>
          <w:rFonts w:ascii="宋体" w:hAnsi="宋体"/>
          <w:sz w:val="24"/>
        </w:rPr>
        <w:t>的一切权</w:t>
      </w:r>
      <w:r>
        <w:rPr>
          <w:rFonts w:hint="eastAsia" w:ascii="宋体" w:hAnsi="宋体"/>
          <w:sz w:val="24"/>
        </w:rPr>
        <w:t>利</w:t>
      </w:r>
      <w:r>
        <w:rPr>
          <w:rFonts w:ascii="宋体" w:hAnsi="宋体"/>
          <w:sz w:val="24"/>
        </w:rPr>
        <w:t>。</w:t>
      </w:r>
    </w:p>
    <w:p w14:paraId="480CD923">
      <w:pPr>
        <w:tabs>
          <w:tab w:val="left" w:pos="9450"/>
        </w:tabs>
        <w:spacing w:line="336" w:lineRule="auto"/>
        <w:ind w:right="84" w:rightChars="40" w:firstLine="480" w:firstLineChars="200"/>
        <w:rPr>
          <w:rFonts w:ascii="宋体" w:hAnsi="宋体"/>
          <w:sz w:val="24"/>
        </w:rPr>
      </w:pPr>
      <w:r>
        <w:rPr>
          <w:rFonts w:hint="eastAsia" w:ascii="宋体" w:hAnsi="宋体"/>
          <w:sz w:val="24"/>
        </w:rPr>
        <w:t>三、我方声明报价文件及所提供的一切资料均真实无误及有效。由于我方提供资料不实而造成的责任和后果由我方承担。我方同意按照贵方提出的要求，提供与报价有关的任何其它数据或信息。</w:t>
      </w:r>
    </w:p>
    <w:p w14:paraId="1860ECF2">
      <w:pPr>
        <w:tabs>
          <w:tab w:val="left" w:pos="9450"/>
        </w:tabs>
        <w:spacing w:line="336" w:lineRule="auto"/>
        <w:ind w:right="84" w:rightChars="40" w:firstLine="480" w:firstLineChars="200"/>
        <w:rPr>
          <w:rFonts w:ascii="宋体" w:hAnsi="宋体"/>
          <w:sz w:val="24"/>
        </w:rPr>
      </w:pPr>
      <w:r>
        <w:rPr>
          <w:rFonts w:hint="eastAsia" w:ascii="宋体" w:hAnsi="宋体"/>
          <w:sz w:val="24"/>
        </w:rPr>
        <w:t>四、我方理解贵方不一定接受最低报价的报价。</w:t>
      </w:r>
    </w:p>
    <w:p w14:paraId="7B58ECEC">
      <w:pPr>
        <w:tabs>
          <w:tab w:val="left" w:pos="9450"/>
        </w:tabs>
        <w:spacing w:line="336" w:lineRule="auto"/>
        <w:ind w:right="84" w:rightChars="40" w:firstLine="480" w:firstLineChars="200"/>
        <w:rPr>
          <w:rFonts w:ascii="宋体" w:hAnsi="宋体"/>
          <w:sz w:val="24"/>
        </w:rPr>
      </w:pPr>
      <w:r>
        <w:rPr>
          <w:rFonts w:hint="eastAsia" w:ascii="宋体" w:hAnsi="宋体"/>
          <w:sz w:val="24"/>
        </w:rPr>
        <w:t>五、我方同意如在本项目开标后、报价有效期之内撤回报价，或成交后未在规定期限内签订合同并送贵方备案的，贵方将不退还报价保证金。</w:t>
      </w:r>
    </w:p>
    <w:p w14:paraId="50C9BE5B">
      <w:pPr>
        <w:tabs>
          <w:tab w:val="left" w:pos="9450"/>
        </w:tabs>
        <w:spacing w:line="336" w:lineRule="auto"/>
        <w:ind w:right="84" w:rightChars="40" w:firstLine="480" w:firstLineChars="200"/>
        <w:rPr>
          <w:rFonts w:ascii="宋体" w:hAnsi="宋体"/>
          <w:sz w:val="24"/>
        </w:rPr>
      </w:pPr>
      <w:r>
        <w:rPr>
          <w:rFonts w:hint="eastAsia" w:ascii="宋体" w:hAnsi="宋体"/>
          <w:sz w:val="24"/>
        </w:rPr>
        <w:t>六、我方如果成交，保证履行报价文件中承诺的全部责任和义务，切实履行采购合同中的全部条款。</w:t>
      </w:r>
    </w:p>
    <w:p w14:paraId="46F694B5">
      <w:pPr>
        <w:tabs>
          <w:tab w:val="left" w:pos="9450"/>
        </w:tabs>
        <w:spacing w:line="336" w:lineRule="auto"/>
        <w:ind w:right="84" w:rightChars="40" w:firstLine="480" w:firstLineChars="200"/>
        <w:rPr>
          <w:rFonts w:ascii="宋体" w:hAnsi="宋体"/>
          <w:sz w:val="24"/>
        </w:rPr>
      </w:pPr>
      <w:r>
        <w:rPr>
          <w:rFonts w:hint="eastAsia" w:ascii="宋体" w:hAnsi="宋体"/>
          <w:sz w:val="24"/>
        </w:rPr>
        <w:t>七、我方保证，采购人在中华人民共和国境内使用我方报价货物、资料、技术、服务或其任何一部分时，享有不受限制的无偿使用权，如有第三方向采购人提出侵犯其专利权、商标权或其它知识产权的主张，该责任由我方承担。我方的报价报价已包含所有应向所有权人支付的专利权、商标权或其它知识产权的一切相关费用。</w:t>
      </w:r>
    </w:p>
    <w:p w14:paraId="08C9F4A8">
      <w:pPr>
        <w:tabs>
          <w:tab w:val="left" w:pos="9450"/>
        </w:tabs>
        <w:spacing w:line="336" w:lineRule="auto"/>
        <w:ind w:right="84" w:rightChars="40" w:firstLine="480" w:firstLineChars="200"/>
        <w:rPr>
          <w:rFonts w:ascii="宋体" w:hAnsi="宋体"/>
          <w:sz w:val="24"/>
        </w:rPr>
      </w:pPr>
      <w:r>
        <w:rPr>
          <w:rFonts w:hint="eastAsia" w:ascii="宋体" w:hAnsi="宋体"/>
          <w:sz w:val="24"/>
        </w:rPr>
        <w:t>八、所有与本采购项目有关的函件请发往下列地址：</w:t>
      </w:r>
    </w:p>
    <w:tbl>
      <w:tblPr>
        <w:tblStyle w:val="12"/>
        <w:tblW w:w="90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0"/>
        <w:gridCol w:w="3420"/>
        <w:gridCol w:w="1800"/>
        <w:gridCol w:w="900"/>
        <w:gridCol w:w="1280"/>
      </w:tblGrid>
      <w:tr w14:paraId="2E24F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20" w:type="dxa"/>
          </w:tcPr>
          <w:p w14:paraId="05EBEDAA">
            <w:pPr>
              <w:tabs>
                <w:tab w:val="left" w:pos="0"/>
              </w:tabs>
              <w:spacing w:line="360" w:lineRule="auto"/>
              <w:ind w:right="25" w:rightChars="12"/>
              <w:rPr>
                <w:rFonts w:ascii="宋体" w:hAnsi="宋体"/>
                <w:sz w:val="24"/>
              </w:rPr>
            </w:pPr>
            <w:r>
              <w:rPr>
                <w:rFonts w:hint="eastAsia" w:ascii="宋体" w:hAnsi="宋体"/>
                <w:sz w:val="24"/>
              </w:rPr>
              <w:t>地址（邮编）</w:t>
            </w:r>
          </w:p>
        </w:tc>
        <w:tc>
          <w:tcPr>
            <w:tcW w:w="5220" w:type="dxa"/>
            <w:gridSpan w:val="2"/>
          </w:tcPr>
          <w:p w14:paraId="783BBBBE">
            <w:pPr>
              <w:tabs>
                <w:tab w:val="left" w:pos="0"/>
              </w:tabs>
              <w:spacing w:line="360" w:lineRule="auto"/>
              <w:ind w:right="25" w:rightChars="12"/>
              <w:rPr>
                <w:rFonts w:ascii="宋体" w:hAnsi="宋体"/>
                <w:sz w:val="24"/>
              </w:rPr>
            </w:pPr>
          </w:p>
        </w:tc>
        <w:tc>
          <w:tcPr>
            <w:tcW w:w="900" w:type="dxa"/>
          </w:tcPr>
          <w:p w14:paraId="5FFA0317">
            <w:pPr>
              <w:tabs>
                <w:tab w:val="left" w:pos="0"/>
              </w:tabs>
              <w:spacing w:line="360" w:lineRule="auto"/>
              <w:ind w:right="25" w:rightChars="12"/>
              <w:rPr>
                <w:rFonts w:ascii="宋体" w:hAnsi="宋体"/>
                <w:sz w:val="24"/>
              </w:rPr>
            </w:pPr>
            <w:r>
              <w:rPr>
                <w:rFonts w:hint="eastAsia" w:ascii="宋体" w:hAnsi="宋体"/>
                <w:sz w:val="24"/>
              </w:rPr>
              <w:t>传真</w:t>
            </w:r>
          </w:p>
        </w:tc>
        <w:tc>
          <w:tcPr>
            <w:tcW w:w="1280" w:type="dxa"/>
          </w:tcPr>
          <w:p w14:paraId="61164440">
            <w:pPr>
              <w:tabs>
                <w:tab w:val="left" w:pos="0"/>
              </w:tabs>
              <w:spacing w:line="360" w:lineRule="auto"/>
              <w:ind w:right="25" w:rightChars="12"/>
              <w:rPr>
                <w:rFonts w:ascii="宋体" w:hAnsi="宋体"/>
                <w:sz w:val="24"/>
              </w:rPr>
            </w:pPr>
          </w:p>
        </w:tc>
      </w:tr>
      <w:tr w14:paraId="2CC23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20" w:type="dxa"/>
          </w:tcPr>
          <w:p w14:paraId="1A397625">
            <w:pPr>
              <w:tabs>
                <w:tab w:val="left" w:pos="0"/>
              </w:tabs>
              <w:spacing w:line="360" w:lineRule="auto"/>
              <w:ind w:right="25" w:rightChars="12"/>
              <w:rPr>
                <w:rFonts w:ascii="宋体" w:hAnsi="宋体"/>
                <w:sz w:val="24"/>
              </w:rPr>
            </w:pPr>
            <w:r>
              <w:rPr>
                <w:rFonts w:hint="eastAsia" w:ascii="宋体" w:hAnsi="宋体"/>
                <w:sz w:val="24"/>
              </w:rPr>
              <w:t>电话、手机</w:t>
            </w:r>
          </w:p>
        </w:tc>
        <w:tc>
          <w:tcPr>
            <w:tcW w:w="3420" w:type="dxa"/>
          </w:tcPr>
          <w:p w14:paraId="4D90B0DD">
            <w:pPr>
              <w:tabs>
                <w:tab w:val="left" w:pos="0"/>
              </w:tabs>
              <w:spacing w:line="360" w:lineRule="auto"/>
              <w:ind w:right="25" w:rightChars="12"/>
              <w:rPr>
                <w:rFonts w:ascii="宋体" w:hAnsi="宋体"/>
                <w:sz w:val="24"/>
              </w:rPr>
            </w:pPr>
          </w:p>
        </w:tc>
        <w:tc>
          <w:tcPr>
            <w:tcW w:w="1800" w:type="dxa"/>
          </w:tcPr>
          <w:p w14:paraId="255DFE40">
            <w:pPr>
              <w:tabs>
                <w:tab w:val="left" w:pos="0"/>
              </w:tabs>
              <w:spacing w:line="360" w:lineRule="auto"/>
              <w:ind w:right="25" w:rightChars="12"/>
              <w:rPr>
                <w:rFonts w:ascii="宋体" w:hAnsi="宋体"/>
                <w:sz w:val="24"/>
              </w:rPr>
            </w:pPr>
            <w:r>
              <w:rPr>
                <w:rFonts w:hint="eastAsia" w:ascii="宋体" w:hAnsi="宋体"/>
                <w:sz w:val="24"/>
              </w:rPr>
              <w:t>联系人（职务）</w:t>
            </w:r>
          </w:p>
        </w:tc>
        <w:tc>
          <w:tcPr>
            <w:tcW w:w="2180" w:type="dxa"/>
            <w:gridSpan w:val="2"/>
          </w:tcPr>
          <w:p w14:paraId="4570111F">
            <w:pPr>
              <w:tabs>
                <w:tab w:val="left" w:pos="0"/>
              </w:tabs>
              <w:spacing w:line="360" w:lineRule="auto"/>
              <w:ind w:right="25" w:rightChars="12"/>
              <w:rPr>
                <w:rFonts w:ascii="宋体" w:hAnsi="宋体"/>
                <w:sz w:val="24"/>
              </w:rPr>
            </w:pPr>
          </w:p>
        </w:tc>
      </w:tr>
    </w:tbl>
    <w:p w14:paraId="1EC49D31">
      <w:pPr>
        <w:spacing w:line="360" w:lineRule="auto"/>
        <w:ind w:right="84" w:rightChars="40" w:firstLine="4080" w:firstLineChars="1700"/>
        <w:rPr>
          <w:rFonts w:ascii="宋体" w:hAnsi="宋体"/>
          <w:sz w:val="24"/>
        </w:rPr>
      </w:pPr>
    </w:p>
    <w:p w14:paraId="34FCA9C6">
      <w:pPr>
        <w:spacing w:line="360" w:lineRule="auto"/>
        <w:ind w:right="84" w:rightChars="40" w:firstLine="3570" w:firstLineChars="1700"/>
        <w:rPr>
          <w:rFonts w:ascii="宋体" w:hAnsi="宋体"/>
          <w:sz w:val="24"/>
        </w:rPr>
      </w:pPr>
      <w:r>
        <w:rPr>
          <w:rFonts w:hint="eastAsia" w:ascii="宋体" w:hAnsi="宋体"/>
          <w:kern w:val="0"/>
          <w:szCs w:val="21"/>
        </w:rPr>
        <w:t>供应商名称</w:t>
      </w:r>
      <w:r>
        <w:rPr>
          <w:rFonts w:hint="eastAsia" w:ascii="宋体" w:hAnsi="宋体"/>
          <w:sz w:val="24"/>
        </w:rPr>
        <w:t>：（盖章）</w:t>
      </w:r>
    </w:p>
    <w:p w14:paraId="4D4BB432">
      <w:pPr>
        <w:spacing w:line="360" w:lineRule="auto"/>
        <w:ind w:right="84" w:rightChars="40" w:firstLine="4080" w:firstLineChars="1700"/>
        <w:jc w:val="right"/>
        <w:rPr>
          <w:rFonts w:ascii="宋体" w:hAnsi="宋体"/>
          <w:sz w:val="24"/>
        </w:rPr>
      </w:pPr>
      <w:r>
        <w:rPr>
          <w:rFonts w:hint="eastAsia" w:ascii="宋体" w:hAnsi="宋体"/>
          <w:sz w:val="24"/>
        </w:rPr>
        <w:t>承诺日期：</w:t>
      </w:r>
      <w:r>
        <w:rPr>
          <w:rFonts w:hint="eastAsia" w:ascii="宋体" w:hAnsi="宋体" w:cs="Arial"/>
          <w:sz w:val="24"/>
        </w:rPr>
        <w:t>20  年   月   日</w:t>
      </w:r>
    </w:p>
    <w:p w14:paraId="5096FAAD">
      <w:pPr>
        <w:spacing w:line="360" w:lineRule="auto"/>
        <w:ind w:right="84" w:rightChars="40" w:firstLine="4080" w:firstLineChars="1700"/>
        <w:rPr>
          <w:rFonts w:ascii="宋体" w:hAnsi="宋体"/>
          <w:sz w:val="24"/>
        </w:rPr>
      </w:pPr>
    </w:p>
    <w:p w14:paraId="49941A31">
      <w:pPr>
        <w:spacing w:line="360" w:lineRule="auto"/>
        <w:ind w:right="84" w:rightChars="40"/>
        <w:rPr>
          <w:rFonts w:ascii="宋体" w:hAnsi="宋体" w:cs="Arial"/>
          <w:bCs/>
          <w:sz w:val="24"/>
        </w:rPr>
      </w:pPr>
      <w:r>
        <w:rPr>
          <w:rFonts w:hint="eastAsia" w:ascii="宋体" w:hAnsi="宋体" w:cs="Arial"/>
          <w:bCs/>
          <w:sz w:val="24"/>
        </w:rPr>
        <w:t>说明：</w:t>
      </w:r>
      <w:r>
        <w:rPr>
          <w:rFonts w:ascii="宋体" w:hAnsi="宋体" w:cs="Arial"/>
          <w:bCs/>
          <w:sz w:val="24"/>
        </w:rPr>
        <w:t>本格式文件内容不得擅自删改。</w:t>
      </w:r>
    </w:p>
    <w:p w14:paraId="499CA980"/>
    <w:p w14:paraId="18C05A60">
      <w:pPr>
        <w:spacing w:line="360" w:lineRule="auto"/>
        <w:ind w:right="84" w:rightChars="40"/>
        <w:rPr>
          <w:rFonts w:ascii="宋体" w:hAnsi="宋体" w:cs="Arial"/>
          <w:bCs/>
          <w:sz w:val="24"/>
        </w:rPr>
      </w:pPr>
      <w:bookmarkStart w:id="10" w:name="_Toc11005163"/>
      <w:bookmarkStart w:id="11" w:name="_Toc15994"/>
      <w:bookmarkStart w:id="12" w:name="_Toc476072017"/>
      <w:bookmarkStart w:id="13" w:name="_Toc476045872"/>
    </w:p>
    <w:p w14:paraId="7477637D">
      <w:pPr>
        <w:spacing w:line="440" w:lineRule="exact"/>
        <w:jc w:val="center"/>
        <w:rPr>
          <w:rFonts w:ascii="宋体" w:hAnsi="宋体"/>
          <w:kern w:val="0"/>
          <w:szCs w:val="21"/>
        </w:rPr>
      </w:pPr>
      <w:r>
        <w:rPr>
          <w:rFonts w:hint="eastAsia" w:ascii="宋体" w:hAnsi="宋体" w:cs="Arial"/>
          <w:b/>
          <w:bCs/>
          <w:sz w:val="28"/>
          <w:szCs w:val="28"/>
          <w:lang w:val="zh-CN"/>
        </w:rPr>
        <w:t xml:space="preserve">格式2 </w:t>
      </w:r>
      <w:r>
        <w:rPr>
          <w:rFonts w:hint="eastAsia" w:ascii="宋体" w:hAnsi="宋体"/>
          <w:b/>
          <w:bCs/>
          <w:sz w:val="28"/>
          <w:szCs w:val="28"/>
        </w:rPr>
        <w:tab/>
      </w:r>
      <w:r>
        <w:rPr>
          <w:rFonts w:hint="eastAsia" w:ascii="宋体" w:hAnsi="宋体"/>
          <w:b/>
          <w:bCs/>
          <w:sz w:val="28"/>
          <w:szCs w:val="28"/>
        </w:rPr>
        <w:t>报价一览表</w:t>
      </w:r>
      <w:bookmarkEnd w:id="10"/>
      <w:bookmarkEnd w:id="11"/>
      <w:bookmarkEnd w:id="12"/>
      <w:bookmarkEnd w:id="13"/>
      <w:r>
        <w:rPr>
          <w:rFonts w:hint="eastAsia" w:ascii="宋体" w:hAnsi="宋体"/>
          <w:b/>
          <w:bCs/>
          <w:sz w:val="28"/>
          <w:szCs w:val="28"/>
        </w:rPr>
        <w:t>及分项报价表</w:t>
      </w:r>
    </w:p>
    <w:p w14:paraId="605623B3">
      <w:pPr>
        <w:spacing w:line="440" w:lineRule="exact"/>
        <w:jc w:val="center"/>
        <w:rPr>
          <w:rFonts w:ascii="宋体" w:hAnsi="宋体"/>
          <w:b/>
          <w:bCs/>
          <w:sz w:val="28"/>
          <w:szCs w:val="28"/>
        </w:rPr>
      </w:pPr>
    </w:p>
    <w:p w14:paraId="799FBA24">
      <w:pPr>
        <w:spacing w:line="440" w:lineRule="exact"/>
        <w:jc w:val="center"/>
        <w:rPr>
          <w:rFonts w:ascii="宋体" w:hAnsi="宋体"/>
          <w:kern w:val="0"/>
          <w:szCs w:val="21"/>
        </w:rPr>
      </w:pPr>
      <w:r>
        <w:rPr>
          <w:rFonts w:hint="eastAsia" w:ascii="宋体" w:hAnsi="宋体"/>
          <w:b/>
          <w:bCs/>
          <w:sz w:val="28"/>
          <w:szCs w:val="28"/>
        </w:rPr>
        <w:t>报价一览表</w:t>
      </w:r>
    </w:p>
    <w:p w14:paraId="7ECE163B">
      <w:pPr>
        <w:spacing w:line="440" w:lineRule="exact"/>
        <w:jc w:val="center"/>
        <w:rPr>
          <w:rFonts w:ascii="宋体" w:hAnsi="宋体"/>
          <w:b/>
          <w:bCs/>
          <w:sz w:val="28"/>
          <w:szCs w:val="28"/>
        </w:rPr>
      </w:pPr>
    </w:p>
    <w:p w14:paraId="48A1BA22">
      <w:pPr>
        <w:widowControl/>
        <w:adjustRightInd w:val="0"/>
        <w:snapToGrid w:val="0"/>
        <w:spacing w:line="360" w:lineRule="auto"/>
        <w:jc w:val="left"/>
        <w:rPr>
          <w:rFonts w:ascii="宋体" w:hAnsi="宋体"/>
          <w:kern w:val="0"/>
          <w:szCs w:val="21"/>
        </w:rPr>
      </w:pPr>
    </w:p>
    <w:p w14:paraId="1889A28F">
      <w:pPr>
        <w:widowControl/>
        <w:adjustRightInd w:val="0"/>
        <w:snapToGrid w:val="0"/>
        <w:spacing w:line="360" w:lineRule="auto"/>
        <w:jc w:val="left"/>
        <w:rPr>
          <w:rFonts w:ascii="宋体" w:hAnsi="宋体"/>
          <w:kern w:val="0"/>
          <w:szCs w:val="21"/>
        </w:rPr>
      </w:pPr>
      <w:r>
        <w:rPr>
          <w:rFonts w:hint="eastAsia" w:ascii="宋体" w:hAnsi="宋体"/>
          <w:kern w:val="0"/>
          <w:szCs w:val="21"/>
        </w:rPr>
        <w:t xml:space="preserve">采购项目名称：货币单位：人民币元 </w:t>
      </w:r>
    </w:p>
    <w:tbl>
      <w:tblPr>
        <w:tblStyle w:val="12"/>
        <w:tblW w:w="96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49"/>
        <w:gridCol w:w="4063"/>
        <w:gridCol w:w="2714"/>
      </w:tblGrid>
      <w:tr w14:paraId="6B008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trPr>
        <w:tc>
          <w:tcPr>
            <w:tcW w:w="2849" w:type="dxa"/>
            <w:tcBorders>
              <w:top w:val="single" w:color="auto" w:sz="4" w:space="0"/>
              <w:left w:val="single" w:color="auto" w:sz="4" w:space="0"/>
              <w:bottom w:val="single" w:color="auto" w:sz="4" w:space="0"/>
              <w:right w:val="single" w:color="auto" w:sz="4" w:space="0"/>
            </w:tcBorders>
            <w:vAlign w:val="center"/>
          </w:tcPr>
          <w:p w14:paraId="65B7E8CA">
            <w:pPr>
              <w:widowControl/>
              <w:jc w:val="center"/>
              <w:rPr>
                <w:rFonts w:ascii="宋体" w:hAnsi="宋体"/>
                <w:kern w:val="0"/>
                <w:szCs w:val="21"/>
              </w:rPr>
            </w:pPr>
            <w:r>
              <w:rPr>
                <w:rFonts w:hint="eastAsia" w:ascii="宋体" w:hAnsi="宋体"/>
                <w:kern w:val="0"/>
                <w:szCs w:val="21"/>
              </w:rPr>
              <w:t>报价内容</w:t>
            </w:r>
          </w:p>
        </w:tc>
        <w:tc>
          <w:tcPr>
            <w:tcW w:w="4063" w:type="dxa"/>
            <w:tcBorders>
              <w:top w:val="single" w:color="auto" w:sz="4" w:space="0"/>
              <w:left w:val="single" w:color="auto" w:sz="4" w:space="0"/>
              <w:bottom w:val="single" w:color="auto" w:sz="4" w:space="0"/>
              <w:right w:val="single" w:color="auto" w:sz="4" w:space="0"/>
            </w:tcBorders>
            <w:vAlign w:val="center"/>
          </w:tcPr>
          <w:p w14:paraId="5ADA543E">
            <w:pPr>
              <w:widowControl/>
              <w:jc w:val="center"/>
              <w:rPr>
                <w:rFonts w:ascii="宋体" w:hAnsi="宋体"/>
                <w:kern w:val="0"/>
                <w:szCs w:val="21"/>
              </w:rPr>
            </w:pPr>
            <w:r>
              <w:rPr>
                <w:rFonts w:hint="eastAsia" w:ascii="宋体" w:hAnsi="宋体"/>
                <w:kern w:val="0"/>
                <w:szCs w:val="21"/>
              </w:rPr>
              <w:t>报价总价</w:t>
            </w:r>
          </w:p>
        </w:tc>
        <w:tc>
          <w:tcPr>
            <w:tcW w:w="2714" w:type="dxa"/>
            <w:tcBorders>
              <w:top w:val="single" w:color="auto" w:sz="4" w:space="0"/>
              <w:left w:val="single" w:color="auto" w:sz="4" w:space="0"/>
              <w:bottom w:val="single" w:color="auto" w:sz="4" w:space="0"/>
              <w:right w:val="single" w:color="auto" w:sz="4" w:space="0"/>
            </w:tcBorders>
            <w:vAlign w:val="center"/>
          </w:tcPr>
          <w:p w14:paraId="6E0BB5AC">
            <w:pPr>
              <w:widowControl/>
              <w:jc w:val="center"/>
              <w:rPr>
                <w:rFonts w:ascii="宋体" w:hAnsi="宋体"/>
                <w:kern w:val="0"/>
                <w:szCs w:val="21"/>
              </w:rPr>
            </w:pPr>
            <w:r>
              <w:rPr>
                <w:rFonts w:hint="eastAsia" w:ascii="宋体" w:hAnsi="宋体"/>
                <w:kern w:val="0"/>
                <w:szCs w:val="21"/>
              </w:rPr>
              <w:t>备注</w:t>
            </w:r>
          </w:p>
        </w:tc>
      </w:tr>
      <w:tr w14:paraId="200D3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849" w:type="dxa"/>
            <w:tcBorders>
              <w:top w:val="single" w:color="auto" w:sz="4" w:space="0"/>
              <w:left w:val="single" w:color="auto" w:sz="4" w:space="0"/>
              <w:bottom w:val="single" w:color="auto" w:sz="4" w:space="0"/>
              <w:right w:val="single" w:color="auto" w:sz="4" w:space="0"/>
            </w:tcBorders>
            <w:vAlign w:val="center"/>
          </w:tcPr>
          <w:p w14:paraId="477F8178">
            <w:pPr>
              <w:widowControl/>
              <w:spacing w:line="300" w:lineRule="auto"/>
              <w:jc w:val="center"/>
              <w:rPr>
                <w:rFonts w:ascii="宋体" w:hAnsi="宋体"/>
                <w:kern w:val="0"/>
                <w:szCs w:val="21"/>
              </w:rPr>
            </w:pPr>
          </w:p>
        </w:tc>
        <w:tc>
          <w:tcPr>
            <w:tcW w:w="4063" w:type="dxa"/>
            <w:tcBorders>
              <w:top w:val="single" w:color="auto" w:sz="4" w:space="0"/>
              <w:left w:val="single" w:color="auto" w:sz="4" w:space="0"/>
              <w:bottom w:val="single" w:color="auto" w:sz="4" w:space="0"/>
              <w:right w:val="single" w:color="auto" w:sz="4" w:space="0"/>
            </w:tcBorders>
            <w:vAlign w:val="center"/>
          </w:tcPr>
          <w:p w14:paraId="150AEC68">
            <w:pPr>
              <w:widowControl/>
              <w:spacing w:line="300" w:lineRule="auto"/>
              <w:jc w:val="left"/>
              <w:rPr>
                <w:rFonts w:ascii="宋体" w:hAnsi="宋体"/>
                <w:kern w:val="0"/>
                <w:szCs w:val="21"/>
              </w:rPr>
            </w:pPr>
            <w:r>
              <w:rPr>
                <w:rFonts w:hint="eastAsia" w:ascii="宋体" w:hAnsi="宋体"/>
                <w:kern w:val="0"/>
                <w:szCs w:val="21"/>
              </w:rPr>
              <w:t>小写：</w:t>
            </w:r>
          </w:p>
          <w:p w14:paraId="66889499">
            <w:pPr>
              <w:widowControl/>
              <w:spacing w:line="300" w:lineRule="auto"/>
              <w:jc w:val="left"/>
              <w:rPr>
                <w:rFonts w:ascii="宋体" w:hAnsi="宋体"/>
                <w:kern w:val="0"/>
                <w:szCs w:val="21"/>
              </w:rPr>
            </w:pPr>
            <w:r>
              <w:rPr>
                <w:rFonts w:hint="eastAsia" w:ascii="宋体" w:hAnsi="宋体"/>
                <w:kern w:val="0"/>
                <w:szCs w:val="21"/>
              </w:rPr>
              <w:t>大写：</w:t>
            </w:r>
          </w:p>
        </w:tc>
        <w:tc>
          <w:tcPr>
            <w:tcW w:w="2714" w:type="dxa"/>
            <w:tcBorders>
              <w:top w:val="single" w:color="auto" w:sz="4" w:space="0"/>
              <w:left w:val="single" w:color="auto" w:sz="4" w:space="0"/>
              <w:bottom w:val="single" w:color="auto" w:sz="4" w:space="0"/>
              <w:right w:val="single" w:color="auto" w:sz="4" w:space="0"/>
            </w:tcBorders>
            <w:vAlign w:val="center"/>
          </w:tcPr>
          <w:p w14:paraId="2DE033A6">
            <w:pPr>
              <w:widowControl/>
              <w:spacing w:line="300" w:lineRule="auto"/>
              <w:jc w:val="center"/>
              <w:rPr>
                <w:rFonts w:ascii="宋体" w:hAnsi="宋体"/>
                <w:kern w:val="0"/>
                <w:szCs w:val="21"/>
              </w:rPr>
            </w:pPr>
          </w:p>
        </w:tc>
      </w:tr>
    </w:tbl>
    <w:p w14:paraId="5E595B55">
      <w:pPr>
        <w:widowControl/>
        <w:adjustRightInd w:val="0"/>
        <w:snapToGrid w:val="0"/>
        <w:spacing w:line="360" w:lineRule="auto"/>
        <w:jc w:val="left"/>
        <w:rPr>
          <w:rFonts w:ascii="宋体" w:hAnsi="宋体" w:cs="Arial"/>
          <w:kern w:val="0"/>
          <w:szCs w:val="21"/>
        </w:rPr>
      </w:pPr>
    </w:p>
    <w:p w14:paraId="7E1F94F8">
      <w:pPr>
        <w:widowControl/>
        <w:adjustRightInd w:val="0"/>
        <w:snapToGrid w:val="0"/>
        <w:spacing w:line="360" w:lineRule="auto"/>
        <w:jc w:val="left"/>
        <w:rPr>
          <w:rFonts w:ascii="宋体" w:hAnsi="宋体"/>
          <w:kern w:val="0"/>
          <w:szCs w:val="21"/>
          <w:u w:val="single"/>
        </w:rPr>
      </w:pPr>
      <w:r>
        <w:rPr>
          <w:rFonts w:hint="eastAsia" w:ascii="宋体" w:hAnsi="宋体"/>
          <w:kern w:val="0"/>
          <w:szCs w:val="21"/>
        </w:rPr>
        <w:t>供应商名称（盖章）：</w:t>
      </w:r>
    </w:p>
    <w:p w14:paraId="1AFD8DF7">
      <w:pPr>
        <w:widowControl/>
        <w:spacing w:line="360" w:lineRule="auto"/>
        <w:jc w:val="left"/>
        <w:rPr>
          <w:rFonts w:ascii="宋体" w:hAnsi="宋体"/>
          <w:kern w:val="0"/>
          <w:szCs w:val="21"/>
        </w:rPr>
      </w:pPr>
      <w:r>
        <w:rPr>
          <w:rFonts w:hint="eastAsia" w:ascii="宋体" w:hAnsi="宋体"/>
          <w:kern w:val="0"/>
          <w:szCs w:val="21"/>
        </w:rPr>
        <w:t>日期：   年   月   日</w:t>
      </w:r>
    </w:p>
    <w:p w14:paraId="0A3E0B20">
      <w:pPr>
        <w:widowControl/>
        <w:spacing w:line="360" w:lineRule="auto"/>
        <w:jc w:val="left"/>
        <w:rPr>
          <w:rFonts w:ascii="宋体" w:hAnsi="宋体"/>
          <w:kern w:val="0"/>
          <w:szCs w:val="21"/>
        </w:rPr>
      </w:pPr>
    </w:p>
    <w:p w14:paraId="623D0F1C">
      <w:pPr>
        <w:widowControl/>
        <w:spacing w:line="360" w:lineRule="auto"/>
        <w:jc w:val="left"/>
        <w:rPr>
          <w:rFonts w:ascii="宋体" w:hAnsi="宋体"/>
          <w:kern w:val="0"/>
          <w:szCs w:val="21"/>
        </w:rPr>
      </w:pPr>
    </w:p>
    <w:p w14:paraId="79B55CE8">
      <w:pPr>
        <w:widowControl/>
        <w:spacing w:line="360" w:lineRule="auto"/>
        <w:jc w:val="left"/>
        <w:rPr>
          <w:rFonts w:ascii="宋体" w:hAnsi="宋体"/>
          <w:kern w:val="0"/>
          <w:szCs w:val="21"/>
        </w:rPr>
      </w:pPr>
    </w:p>
    <w:p w14:paraId="2E20F6D1">
      <w:pPr>
        <w:widowControl/>
        <w:spacing w:line="360" w:lineRule="auto"/>
        <w:jc w:val="left"/>
        <w:rPr>
          <w:rFonts w:ascii="宋体" w:hAnsi="宋体"/>
          <w:kern w:val="0"/>
          <w:szCs w:val="21"/>
        </w:rPr>
      </w:pPr>
    </w:p>
    <w:p w14:paraId="4DA28C8E">
      <w:pPr>
        <w:widowControl/>
        <w:spacing w:line="360" w:lineRule="auto"/>
        <w:jc w:val="left"/>
        <w:rPr>
          <w:rFonts w:ascii="宋体" w:hAnsi="宋体"/>
          <w:kern w:val="0"/>
          <w:szCs w:val="21"/>
        </w:rPr>
      </w:pPr>
    </w:p>
    <w:p w14:paraId="662C7F90">
      <w:pPr>
        <w:widowControl/>
        <w:tabs>
          <w:tab w:val="left" w:pos="7755"/>
        </w:tabs>
        <w:spacing w:line="360" w:lineRule="auto"/>
        <w:ind w:left="743" w:hanging="743" w:hangingChars="354"/>
        <w:jc w:val="left"/>
        <w:rPr>
          <w:rFonts w:ascii="宋体" w:hAnsi="宋体"/>
          <w:kern w:val="0"/>
          <w:szCs w:val="20"/>
        </w:rPr>
      </w:pPr>
      <w:r>
        <w:rPr>
          <w:rFonts w:hint="eastAsia" w:ascii="宋体" w:hAnsi="宋体"/>
          <w:kern w:val="0"/>
          <w:szCs w:val="20"/>
        </w:rPr>
        <w:t>注：</w:t>
      </w:r>
      <w:r>
        <w:rPr>
          <w:rFonts w:hint="eastAsia" w:ascii="宋体" w:hAnsi="宋体"/>
          <w:kern w:val="0"/>
          <w:szCs w:val="20"/>
        </w:rPr>
        <w:tab/>
      </w:r>
      <w:r>
        <w:rPr>
          <w:rFonts w:hint="eastAsia" w:ascii="宋体" w:hAnsi="宋体"/>
          <w:kern w:val="0"/>
          <w:szCs w:val="20"/>
        </w:rPr>
        <w:tab/>
      </w:r>
    </w:p>
    <w:p w14:paraId="1426FDC0">
      <w:pPr>
        <w:widowControl/>
        <w:spacing w:line="276" w:lineRule="auto"/>
        <w:ind w:left="2"/>
        <w:jc w:val="left"/>
        <w:rPr>
          <w:rFonts w:ascii="宋体" w:hAnsi="宋体"/>
          <w:kern w:val="0"/>
          <w:szCs w:val="20"/>
        </w:rPr>
      </w:pPr>
      <w:r>
        <w:rPr>
          <w:rFonts w:hint="eastAsia" w:ascii="宋体" w:hAnsi="宋体"/>
          <w:kern w:val="0"/>
          <w:szCs w:val="20"/>
        </w:rPr>
        <w:t>1、填写此表时不得改变表格的形式。</w:t>
      </w:r>
    </w:p>
    <w:p w14:paraId="4AB50CDD">
      <w:pPr>
        <w:widowControl/>
        <w:spacing w:line="276" w:lineRule="auto"/>
        <w:ind w:left="2"/>
        <w:jc w:val="left"/>
        <w:rPr>
          <w:rFonts w:ascii="宋体" w:hAnsi="宋体"/>
          <w:kern w:val="0"/>
          <w:szCs w:val="20"/>
        </w:rPr>
      </w:pPr>
      <w:r>
        <w:rPr>
          <w:rFonts w:hint="eastAsia" w:ascii="宋体" w:hAnsi="宋体"/>
          <w:kern w:val="0"/>
          <w:szCs w:val="20"/>
        </w:rPr>
        <w:t>2、</w:t>
      </w:r>
      <w:r>
        <w:rPr>
          <w:rFonts w:hint="eastAsia" w:ascii="宋体" w:hAnsi="宋体"/>
          <w:kern w:val="0"/>
          <w:szCs w:val="21"/>
        </w:rPr>
        <w:t>报价总价</w:t>
      </w:r>
      <w:r>
        <w:rPr>
          <w:rFonts w:hint="eastAsia" w:ascii="宋体" w:hAnsi="宋体"/>
          <w:kern w:val="0"/>
          <w:szCs w:val="20"/>
        </w:rPr>
        <w:t>包括：</w:t>
      </w:r>
    </w:p>
    <w:p w14:paraId="52AFB7EE">
      <w:pPr>
        <w:widowControl/>
        <w:spacing w:line="276" w:lineRule="auto"/>
        <w:ind w:left="2" w:leftChars="1" w:firstLine="420" w:firstLineChars="200"/>
        <w:jc w:val="left"/>
        <w:rPr>
          <w:rFonts w:ascii="宋体" w:hAnsi="宋体"/>
          <w:kern w:val="0"/>
          <w:szCs w:val="20"/>
        </w:rPr>
      </w:pPr>
      <w:r>
        <w:rPr>
          <w:rFonts w:hint="eastAsia" w:ascii="宋体" w:hAnsi="宋体"/>
          <w:kern w:val="0"/>
          <w:szCs w:val="20"/>
        </w:rPr>
        <w:t>（1）货物及零配件的购置和安装、运输保险、装卸、培训辅导、质保期售后服务、全额含税发票、雇员费用、合同实施过程中应预见和不可预见费用等。</w:t>
      </w:r>
    </w:p>
    <w:p w14:paraId="35D55C74">
      <w:pPr>
        <w:widowControl/>
        <w:spacing w:line="276" w:lineRule="auto"/>
        <w:ind w:left="2" w:leftChars="1" w:firstLine="420" w:firstLineChars="200"/>
        <w:jc w:val="left"/>
        <w:rPr>
          <w:rFonts w:ascii="宋体" w:hAnsi="宋体"/>
          <w:kern w:val="0"/>
          <w:szCs w:val="20"/>
        </w:rPr>
      </w:pPr>
      <w:r>
        <w:rPr>
          <w:rFonts w:hint="eastAsia" w:ascii="宋体" w:hAnsi="宋体"/>
          <w:kern w:val="0"/>
          <w:szCs w:val="20"/>
        </w:rPr>
        <w:t>（2）采购范围内所有设备及配件费；</w:t>
      </w:r>
    </w:p>
    <w:p w14:paraId="434C2877">
      <w:pPr>
        <w:widowControl/>
        <w:spacing w:line="276" w:lineRule="auto"/>
        <w:ind w:left="2" w:leftChars="1" w:firstLine="420" w:firstLineChars="200"/>
        <w:jc w:val="left"/>
        <w:rPr>
          <w:rFonts w:ascii="宋体" w:hAnsi="宋体"/>
          <w:kern w:val="0"/>
          <w:szCs w:val="20"/>
        </w:rPr>
      </w:pPr>
      <w:r>
        <w:rPr>
          <w:rFonts w:hint="eastAsia" w:ascii="宋体" w:hAnsi="宋体"/>
          <w:kern w:val="0"/>
          <w:szCs w:val="20"/>
        </w:rPr>
        <w:t>（3）安装中的相关费用（包括安装过程中损耗、额外材料、设计费等）；</w:t>
      </w:r>
    </w:p>
    <w:p w14:paraId="6FCEAC6A">
      <w:pPr>
        <w:widowControl/>
        <w:spacing w:line="276" w:lineRule="auto"/>
        <w:ind w:left="2" w:leftChars="1" w:firstLine="420" w:firstLineChars="200"/>
        <w:jc w:val="left"/>
        <w:rPr>
          <w:rFonts w:ascii="宋体" w:hAnsi="宋体"/>
          <w:kern w:val="0"/>
          <w:szCs w:val="20"/>
        </w:rPr>
      </w:pPr>
      <w:r>
        <w:rPr>
          <w:rFonts w:hint="eastAsia" w:ascii="宋体" w:hAnsi="宋体"/>
          <w:kern w:val="0"/>
          <w:szCs w:val="20"/>
        </w:rPr>
        <w:t>（4）人员培训和售后服务的相关费用。</w:t>
      </w:r>
    </w:p>
    <w:p w14:paraId="0B6D4875">
      <w:pPr>
        <w:widowControl/>
        <w:spacing w:line="276" w:lineRule="auto"/>
        <w:ind w:left="2" w:leftChars="1" w:firstLine="420" w:firstLineChars="200"/>
        <w:jc w:val="left"/>
        <w:rPr>
          <w:rFonts w:ascii="宋体" w:hAnsi="宋体"/>
          <w:kern w:val="0"/>
          <w:szCs w:val="20"/>
        </w:rPr>
      </w:pPr>
      <w:r>
        <w:rPr>
          <w:rFonts w:hint="eastAsia" w:ascii="宋体" w:hAnsi="宋体"/>
          <w:kern w:val="0"/>
          <w:szCs w:val="20"/>
        </w:rPr>
        <w:t>（5）伴随服务：全部设备的技术设计、运输、安装调试、税费（国内产品）等费用。</w:t>
      </w:r>
    </w:p>
    <w:p w14:paraId="462F0271">
      <w:pPr>
        <w:widowControl/>
        <w:spacing w:line="360" w:lineRule="auto"/>
        <w:ind w:left="2"/>
        <w:jc w:val="left"/>
        <w:rPr>
          <w:rFonts w:ascii="宋体" w:hAnsi="宋体"/>
          <w:b/>
          <w:kern w:val="0"/>
          <w:szCs w:val="20"/>
        </w:rPr>
      </w:pPr>
      <w:r>
        <w:rPr>
          <w:rFonts w:hint="eastAsia" w:ascii="宋体" w:hAnsi="宋体"/>
          <w:kern w:val="0"/>
          <w:szCs w:val="20"/>
        </w:rPr>
        <w:t>3、如有其他特殊说明事项，可在“备注”栏内明确表述。</w:t>
      </w:r>
    </w:p>
    <w:p w14:paraId="4C1F15F0">
      <w:pPr>
        <w:widowControl/>
        <w:spacing w:line="360" w:lineRule="auto"/>
        <w:jc w:val="left"/>
        <w:rPr>
          <w:rFonts w:ascii="宋体" w:hAnsi="宋体"/>
          <w:kern w:val="0"/>
          <w:szCs w:val="21"/>
        </w:rPr>
      </w:pPr>
    </w:p>
    <w:p w14:paraId="6D799A3B">
      <w:pPr>
        <w:spacing w:line="440" w:lineRule="exact"/>
        <w:jc w:val="center"/>
        <w:rPr>
          <w:rFonts w:ascii="宋体" w:hAnsi="宋体"/>
          <w:b/>
          <w:bCs/>
          <w:sz w:val="28"/>
          <w:szCs w:val="28"/>
        </w:rPr>
      </w:pPr>
      <w:r>
        <w:rPr>
          <w:rFonts w:hint="eastAsia" w:ascii="宋体" w:hAnsi="宋体"/>
          <w:kern w:val="0"/>
          <w:szCs w:val="21"/>
        </w:rPr>
        <w:br w:type="page"/>
      </w:r>
      <w:r>
        <w:rPr>
          <w:rFonts w:hint="eastAsia" w:ascii="宋体" w:hAnsi="宋体"/>
          <w:b/>
          <w:bCs/>
          <w:sz w:val="28"/>
          <w:szCs w:val="28"/>
        </w:rPr>
        <w:t>分项报价表</w:t>
      </w:r>
    </w:p>
    <w:p w14:paraId="1982631A">
      <w:pPr>
        <w:spacing w:line="440" w:lineRule="exact"/>
        <w:jc w:val="center"/>
        <w:rPr>
          <w:rFonts w:ascii="宋体" w:hAnsi="宋体"/>
          <w:kern w:val="0"/>
          <w:szCs w:val="21"/>
        </w:rPr>
      </w:pPr>
    </w:p>
    <w:tbl>
      <w:tblPr>
        <w:tblStyle w:val="12"/>
        <w:tblW w:w="96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8"/>
        <w:gridCol w:w="1335"/>
        <w:gridCol w:w="1881"/>
        <w:gridCol w:w="1060"/>
        <w:gridCol w:w="1114"/>
        <w:gridCol w:w="934"/>
        <w:gridCol w:w="1166"/>
        <w:gridCol w:w="1542"/>
      </w:tblGrid>
      <w:tr w14:paraId="42E72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9670" w:type="dxa"/>
            <w:gridSpan w:val="8"/>
            <w:tcBorders>
              <w:top w:val="single" w:color="auto" w:sz="4" w:space="0"/>
              <w:left w:val="single" w:color="auto" w:sz="4" w:space="0"/>
              <w:bottom w:val="single" w:color="auto" w:sz="4" w:space="0"/>
              <w:right w:val="single" w:color="auto" w:sz="4" w:space="0"/>
            </w:tcBorders>
            <w:vAlign w:val="center"/>
          </w:tcPr>
          <w:p w14:paraId="0B293D0D">
            <w:pPr>
              <w:widowControl/>
              <w:jc w:val="left"/>
              <w:rPr>
                <w:rFonts w:ascii="宋体" w:hAnsi="宋体"/>
                <w:bCs/>
                <w:kern w:val="0"/>
                <w:szCs w:val="21"/>
              </w:rPr>
            </w:pPr>
            <w:r>
              <w:rPr>
                <w:rFonts w:hint="eastAsia" w:ascii="宋体" w:hAnsi="宋体"/>
                <w:kern w:val="0"/>
                <w:szCs w:val="21"/>
              </w:rPr>
              <w:t>一、货物(服务)详列</w:t>
            </w:r>
          </w:p>
        </w:tc>
      </w:tr>
      <w:tr w14:paraId="64411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638" w:type="dxa"/>
            <w:tcBorders>
              <w:top w:val="single" w:color="auto" w:sz="4" w:space="0"/>
              <w:left w:val="single" w:color="auto" w:sz="4" w:space="0"/>
              <w:bottom w:val="single" w:color="auto" w:sz="4" w:space="0"/>
              <w:right w:val="single" w:color="auto" w:sz="4" w:space="0"/>
            </w:tcBorders>
            <w:vAlign w:val="center"/>
          </w:tcPr>
          <w:p w14:paraId="05D958B3">
            <w:pPr>
              <w:widowControl/>
              <w:jc w:val="center"/>
              <w:rPr>
                <w:rFonts w:ascii="宋体" w:hAnsi="宋体"/>
                <w:kern w:val="0"/>
                <w:szCs w:val="21"/>
              </w:rPr>
            </w:pPr>
            <w:r>
              <w:rPr>
                <w:rFonts w:hint="eastAsia" w:ascii="宋体" w:hAnsi="宋体"/>
                <w:kern w:val="0"/>
                <w:szCs w:val="21"/>
              </w:rPr>
              <w:t>序号</w:t>
            </w:r>
          </w:p>
        </w:tc>
        <w:tc>
          <w:tcPr>
            <w:tcW w:w="1335" w:type="dxa"/>
            <w:tcBorders>
              <w:top w:val="single" w:color="auto" w:sz="4" w:space="0"/>
              <w:left w:val="single" w:color="auto" w:sz="4" w:space="0"/>
              <w:bottom w:val="single" w:color="auto" w:sz="4" w:space="0"/>
              <w:right w:val="single" w:color="auto" w:sz="4" w:space="0"/>
            </w:tcBorders>
            <w:vAlign w:val="center"/>
          </w:tcPr>
          <w:p w14:paraId="1273AFAD">
            <w:pPr>
              <w:widowControl/>
              <w:jc w:val="center"/>
              <w:rPr>
                <w:rFonts w:ascii="宋体" w:hAnsi="宋体"/>
                <w:kern w:val="0"/>
                <w:szCs w:val="21"/>
              </w:rPr>
            </w:pPr>
            <w:r>
              <w:rPr>
                <w:rFonts w:hint="eastAsia" w:ascii="宋体" w:hAnsi="宋体"/>
                <w:kern w:val="0"/>
                <w:szCs w:val="21"/>
              </w:rPr>
              <w:t>分项名称</w:t>
            </w:r>
          </w:p>
        </w:tc>
        <w:tc>
          <w:tcPr>
            <w:tcW w:w="1881" w:type="dxa"/>
            <w:tcBorders>
              <w:top w:val="single" w:color="auto" w:sz="4" w:space="0"/>
              <w:left w:val="single" w:color="auto" w:sz="4" w:space="0"/>
              <w:bottom w:val="single" w:color="auto" w:sz="4" w:space="0"/>
              <w:right w:val="single" w:color="auto" w:sz="4" w:space="0"/>
            </w:tcBorders>
            <w:vAlign w:val="center"/>
          </w:tcPr>
          <w:p w14:paraId="2CF622FB">
            <w:pPr>
              <w:widowControl/>
              <w:jc w:val="center"/>
              <w:rPr>
                <w:rFonts w:ascii="宋体" w:hAnsi="宋体"/>
                <w:kern w:val="0"/>
                <w:szCs w:val="21"/>
              </w:rPr>
            </w:pPr>
            <w:r>
              <w:rPr>
                <w:rFonts w:hint="eastAsia" w:ascii="宋体" w:hAnsi="宋体"/>
                <w:kern w:val="0"/>
                <w:szCs w:val="21"/>
              </w:rPr>
              <w:t>品牌、规格型号</w:t>
            </w:r>
          </w:p>
        </w:tc>
        <w:tc>
          <w:tcPr>
            <w:tcW w:w="1060" w:type="dxa"/>
            <w:tcBorders>
              <w:top w:val="single" w:color="auto" w:sz="4" w:space="0"/>
              <w:left w:val="single" w:color="auto" w:sz="4" w:space="0"/>
              <w:bottom w:val="single" w:color="auto" w:sz="4" w:space="0"/>
              <w:right w:val="single" w:color="auto" w:sz="4" w:space="0"/>
            </w:tcBorders>
            <w:vAlign w:val="center"/>
          </w:tcPr>
          <w:p w14:paraId="4002CC14">
            <w:pPr>
              <w:widowControl/>
              <w:jc w:val="center"/>
              <w:rPr>
                <w:rFonts w:ascii="宋体" w:hAnsi="宋体"/>
                <w:kern w:val="0"/>
                <w:szCs w:val="21"/>
              </w:rPr>
            </w:pPr>
            <w:r>
              <w:rPr>
                <w:rFonts w:hint="eastAsia" w:ascii="宋体" w:hAnsi="宋体"/>
                <w:kern w:val="0"/>
                <w:szCs w:val="21"/>
              </w:rPr>
              <w:t>制造商/产地</w:t>
            </w:r>
          </w:p>
        </w:tc>
        <w:tc>
          <w:tcPr>
            <w:tcW w:w="1114" w:type="dxa"/>
            <w:tcBorders>
              <w:top w:val="single" w:color="auto" w:sz="4" w:space="0"/>
              <w:left w:val="single" w:color="auto" w:sz="4" w:space="0"/>
              <w:bottom w:val="single" w:color="auto" w:sz="4" w:space="0"/>
              <w:right w:val="single" w:color="auto" w:sz="4" w:space="0"/>
            </w:tcBorders>
            <w:vAlign w:val="center"/>
          </w:tcPr>
          <w:p w14:paraId="2720CFF6">
            <w:pPr>
              <w:widowControl/>
              <w:jc w:val="center"/>
              <w:rPr>
                <w:rFonts w:ascii="宋体" w:hAnsi="宋体"/>
                <w:kern w:val="0"/>
                <w:szCs w:val="21"/>
              </w:rPr>
            </w:pPr>
            <w:r>
              <w:rPr>
                <w:rFonts w:hint="eastAsia" w:ascii="宋体" w:hAnsi="宋体"/>
                <w:kern w:val="0"/>
                <w:szCs w:val="21"/>
              </w:rPr>
              <w:t>数量</w:t>
            </w:r>
          </w:p>
        </w:tc>
        <w:tc>
          <w:tcPr>
            <w:tcW w:w="934" w:type="dxa"/>
            <w:tcBorders>
              <w:top w:val="single" w:color="auto" w:sz="4" w:space="0"/>
              <w:left w:val="single" w:color="auto" w:sz="4" w:space="0"/>
              <w:bottom w:val="single" w:color="auto" w:sz="4" w:space="0"/>
              <w:right w:val="single" w:color="auto" w:sz="4" w:space="0"/>
            </w:tcBorders>
            <w:vAlign w:val="center"/>
          </w:tcPr>
          <w:p w14:paraId="4C95C2AA">
            <w:pPr>
              <w:widowControl/>
              <w:jc w:val="center"/>
              <w:rPr>
                <w:rFonts w:ascii="宋体" w:hAnsi="宋体"/>
                <w:kern w:val="0"/>
                <w:szCs w:val="21"/>
              </w:rPr>
            </w:pPr>
            <w:r>
              <w:rPr>
                <w:rFonts w:hint="eastAsia" w:ascii="宋体" w:hAnsi="宋体"/>
                <w:kern w:val="0"/>
                <w:szCs w:val="21"/>
              </w:rPr>
              <w:t>单价</w:t>
            </w:r>
          </w:p>
        </w:tc>
        <w:tc>
          <w:tcPr>
            <w:tcW w:w="1166" w:type="dxa"/>
            <w:tcBorders>
              <w:top w:val="single" w:color="auto" w:sz="4" w:space="0"/>
              <w:left w:val="single" w:color="auto" w:sz="4" w:space="0"/>
              <w:bottom w:val="single" w:color="auto" w:sz="4" w:space="0"/>
              <w:right w:val="single" w:color="auto" w:sz="4" w:space="0"/>
            </w:tcBorders>
            <w:vAlign w:val="center"/>
          </w:tcPr>
          <w:p w14:paraId="28C6826D">
            <w:pPr>
              <w:widowControl/>
              <w:ind w:left="-92" w:leftChars="-44"/>
              <w:jc w:val="center"/>
              <w:rPr>
                <w:rFonts w:ascii="宋体" w:hAnsi="宋体"/>
                <w:kern w:val="0"/>
                <w:szCs w:val="21"/>
              </w:rPr>
            </w:pPr>
            <w:r>
              <w:rPr>
                <w:rFonts w:hint="eastAsia" w:ascii="宋体" w:hAnsi="宋体"/>
                <w:kern w:val="0"/>
                <w:szCs w:val="21"/>
              </w:rPr>
              <w:t>合计（元）</w:t>
            </w:r>
          </w:p>
        </w:tc>
        <w:tc>
          <w:tcPr>
            <w:tcW w:w="1542" w:type="dxa"/>
            <w:tcBorders>
              <w:top w:val="single" w:color="auto" w:sz="4" w:space="0"/>
              <w:left w:val="single" w:color="auto" w:sz="4" w:space="0"/>
              <w:bottom w:val="single" w:color="auto" w:sz="4" w:space="0"/>
              <w:right w:val="single" w:color="auto" w:sz="4" w:space="0"/>
            </w:tcBorders>
            <w:vAlign w:val="center"/>
          </w:tcPr>
          <w:p w14:paraId="372F34D1">
            <w:pPr>
              <w:widowControl/>
              <w:jc w:val="center"/>
              <w:rPr>
                <w:rFonts w:ascii="宋体" w:hAnsi="宋体"/>
                <w:kern w:val="0"/>
                <w:szCs w:val="21"/>
              </w:rPr>
            </w:pPr>
          </w:p>
        </w:tc>
      </w:tr>
      <w:tr w14:paraId="3B9B7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638" w:type="dxa"/>
            <w:tcBorders>
              <w:top w:val="single" w:color="auto" w:sz="4" w:space="0"/>
              <w:left w:val="single" w:color="auto" w:sz="4" w:space="0"/>
              <w:bottom w:val="single" w:color="auto" w:sz="4" w:space="0"/>
              <w:right w:val="single" w:color="auto" w:sz="4" w:space="0"/>
            </w:tcBorders>
            <w:vAlign w:val="center"/>
          </w:tcPr>
          <w:p w14:paraId="35D6FB3F">
            <w:pPr>
              <w:widowControl/>
              <w:jc w:val="center"/>
              <w:rPr>
                <w:rFonts w:ascii="宋体" w:hAnsi="宋体"/>
                <w:kern w:val="0"/>
                <w:szCs w:val="21"/>
              </w:rPr>
            </w:pPr>
          </w:p>
        </w:tc>
        <w:tc>
          <w:tcPr>
            <w:tcW w:w="1335" w:type="dxa"/>
            <w:tcBorders>
              <w:top w:val="single" w:color="auto" w:sz="4" w:space="0"/>
              <w:left w:val="single" w:color="auto" w:sz="4" w:space="0"/>
              <w:bottom w:val="single" w:color="auto" w:sz="4" w:space="0"/>
              <w:right w:val="single" w:color="auto" w:sz="4" w:space="0"/>
            </w:tcBorders>
            <w:vAlign w:val="center"/>
          </w:tcPr>
          <w:p w14:paraId="3BF67196">
            <w:pPr>
              <w:widowControl/>
              <w:jc w:val="center"/>
              <w:rPr>
                <w:rFonts w:ascii="宋体" w:hAnsi="宋体"/>
                <w:kern w:val="0"/>
                <w:szCs w:val="21"/>
              </w:rPr>
            </w:pPr>
          </w:p>
        </w:tc>
        <w:tc>
          <w:tcPr>
            <w:tcW w:w="1881" w:type="dxa"/>
            <w:tcBorders>
              <w:top w:val="single" w:color="auto" w:sz="4" w:space="0"/>
              <w:left w:val="single" w:color="auto" w:sz="4" w:space="0"/>
              <w:bottom w:val="single" w:color="auto" w:sz="4" w:space="0"/>
              <w:right w:val="single" w:color="auto" w:sz="4" w:space="0"/>
            </w:tcBorders>
            <w:vAlign w:val="center"/>
          </w:tcPr>
          <w:p w14:paraId="4205AED9">
            <w:pPr>
              <w:widowControl/>
              <w:jc w:val="center"/>
              <w:rPr>
                <w:rFonts w:ascii="宋体" w:hAnsi="宋体"/>
                <w:kern w:val="0"/>
                <w:szCs w:val="21"/>
              </w:rPr>
            </w:pPr>
          </w:p>
        </w:tc>
        <w:tc>
          <w:tcPr>
            <w:tcW w:w="1060" w:type="dxa"/>
            <w:tcBorders>
              <w:top w:val="single" w:color="auto" w:sz="4" w:space="0"/>
              <w:left w:val="single" w:color="auto" w:sz="4" w:space="0"/>
              <w:bottom w:val="single" w:color="auto" w:sz="4" w:space="0"/>
              <w:right w:val="single" w:color="auto" w:sz="4" w:space="0"/>
            </w:tcBorders>
            <w:vAlign w:val="center"/>
          </w:tcPr>
          <w:p w14:paraId="27753358">
            <w:pPr>
              <w:widowControl/>
              <w:jc w:val="center"/>
              <w:rPr>
                <w:rFonts w:ascii="宋体" w:hAnsi="宋体"/>
                <w:kern w:val="0"/>
                <w:szCs w:val="21"/>
              </w:rPr>
            </w:pPr>
          </w:p>
        </w:tc>
        <w:tc>
          <w:tcPr>
            <w:tcW w:w="1114" w:type="dxa"/>
            <w:tcBorders>
              <w:top w:val="single" w:color="auto" w:sz="4" w:space="0"/>
              <w:left w:val="single" w:color="auto" w:sz="4" w:space="0"/>
              <w:bottom w:val="single" w:color="auto" w:sz="4" w:space="0"/>
              <w:right w:val="single" w:color="auto" w:sz="4" w:space="0"/>
            </w:tcBorders>
            <w:vAlign w:val="center"/>
          </w:tcPr>
          <w:p w14:paraId="4AFC199A">
            <w:pPr>
              <w:widowControl/>
              <w:jc w:val="center"/>
              <w:rPr>
                <w:rFonts w:ascii="宋体" w:hAnsi="宋体"/>
                <w:kern w:val="0"/>
                <w:szCs w:val="21"/>
              </w:rPr>
            </w:pPr>
          </w:p>
        </w:tc>
        <w:tc>
          <w:tcPr>
            <w:tcW w:w="934" w:type="dxa"/>
            <w:tcBorders>
              <w:top w:val="single" w:color="auto" w:sz="4" w:space="0"/>
              <w:left w:val="single" w:color="auto" w:sz="4" w:space="0"/>
              <w:bottom w:val="single" w:color="auto" w:sz="4" w:space="0"/>
              <w:right w:val="single" w:color="auto" w:sz="4" w:space="0"/>
            </w:tcBorders>
            <w:vAlign w:val="center"/>
          </w:tcPr>
          <w:p w14:paraId="46A23B94">
            <w:pPr>
              <w:widowControl/>
              <w:jc w:val="center"/>
              <w:rPr>
                <w:rFonts w:ascii="宋体" w:hAnsi="宋体"/>
                <w:kern w:val="0"/>
                <w:szCs w:val="21"/>
              </w:rPr>
            </w:pPr>
          </w:p>
        </w:tc>
        <w:tc>
          <w:tcPr>
            <w:tcW w:w="1166" w:type="dxa"/>
            <w:tcBorders>
              <w:top w:val="single" w:color="auto" w:sz="4" w:space="0"/>
              <w:left w:val="single" w:color="auto" w:sz="4" w:space="0"/>
              <w:bottom w:val="single" w:color="auto" w:sz="4" w:space="0"/>
              <w:right w:val="single" w:color="auto" w:sz="4" w:space="0"/>
            </w:tcBorders>
            <w:vAlign w:val="center"/>
          </w:tcPr>
          <w:p w14:paraId="028F1D56">
            <w:pPr>
              <w:widowControl/>
              <w:ind w:left="-92" w:leftChars="-44"/>
              <w:jc w:val="center"/>
              <w:rPr>
                <w:rFonts w:ascii="宋体" w:hAnsi="宋体"/>
                <w:kern w:val="0"/>
                <w:szCs w:val="21"/>
              </w:rPr>
            </w:pPr>
          </w:p>
        </w:tc>
        <w:tc>
          <w:tcPr>
            <w:tcW w:w="1542" w:type="dxa"/>
            <w:tcBorders>
              <w:top w:val="single" w:color="auto" w:sz="4" w:space="0"/>
              <w:left w:val="single" w:color="auto" w:sz="4" w:space="0"/>
              <w:bottom w:val="single" w:color="auto" w:sz="4" w:space="0"/>
              <w:right w:val="single" w:color="auto" w:sz="4" w:space="0"/>
            </w:tcBorders>
            <w:vAlign w:val="center"/>
          </w:tcPr>
          <w:p w14:paraId="4131A487">
            <w:pPr>
              <w:widowControl/>
              <w:jc w:val="center"/>
              <w:rPr>
                <w:rFonts w:ascii="宋体" w:hAnsi="宋体"/>
                <w:kern w:val="0"/>
                <w:szCs w:val="21"/>
              </w:rPr>
            </w:pPr>
          </w:p>
        </w:tc>
      </w:tr>
      <w:tr w14:paraId="03ED1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638" w:type="dxa"/>
            <w:tcBorders>
              <w:top w:val="single" w:color="auto" w:sz="4" w:space="0"/>
              <w:left w:val="single" w:color="auto" w:sz="4" w:space="0"/>
              <w:bottom w:val="single" w:color="auto" w:sz="4" w:space="0"/>
              <w:right w:val="single" w:color="auto" w:sz="4" w:space="0"/>
            </w:tcBorders>
            <w:vAlign w:val="center"/>
          </w:tcPr>
          <w:p w14:paraId="23EDE24C">
            <w:pPr>
              <w:widowControl/>
              <w:jc w:val="center"/>
              <w:rPr>
                <w:rFonts w:ascii="宋体" w:hAnsi="宋体"/>
                <w:kern w:val="0"/>
                <w:szCs w:val="21"/>
              </w:rPr>
            </w:pPr>
          </w:p>
        </w:tc>
        <w:tc>
          <w:tcPr>
            <w:tcW w:w="1335" w:type="dxa"/>
            <w:tcBorders>
              <w:top w:val="single" w:color="auto" w:sz="4" w:space="0"/>
              <w:left w:val="single" w:color="auto" w:sz="4" w:space="0"/>
              <w:bottom w:val="single" w:color="auto" w:sz="4" w:space="0"/>
              <w:right w:val="single" w:color="auto" w:sz="4" w:space="0"/>
            </w:tcBorders>
            <w:vAlign w:val="center"/>
          </w:tcPr>
          <w:p w14:paraId="24317978">
            <w:pPr>
              <w:spacing w:line="440" w:lineRule="exact"/>
              <w:ind w:firstLine="482" w:firstLineChars="200"/>
              <w:rPr>
                <w:rFonts w:ascii="宋体" w:hAnsi="宋体" w:cs="Arial"/>
                <w:b/>
                <w:color w:val="C00000"/>
                <w:sz w:val="24"/>
              </w:rPr>
            </w:pPr>
            <w:r>
              <w:rPr>
                <w:rFonts w:ascii="宋体" w:hAnsi="宋体" w:cs="Arial"/>
                <w:b/>
                <w:color w:val="C00000"/>
                <w:sz w:val="24"/>
              </w:rPr>
              <w:t>……</w:t>
            </w:r>
          </w:p>
        </w:tc>
        <w:tc>
          <w:tcPr>
            <w:tcW w:w="1881" w:type="dxa"/>
            <w:tcBorders>
              <w:top w:val="single" w:color="auto" w:sz="4" w:space="0"/>
              <w:left w:val="single" w:color="auto" w:sz="4" w:space="0"/>
              <w:bottom w:val="single" w:color="auto" w:sz="4" w:space="0"/>
              <w:right w:val="single" w:color="auto" w:sz="4" w:space="0"/>
            </w:tcBorders>
            <w:vAlign w:val="center"/>
          </w:tcPr>
          <w:p w14:paraId="5E34E319">
            <w:pPr>
              <w:widowControl/>
              <w:jc w:val="center"/>
              <w:rPr>
                <w:rFonts w:ascii="宋体" w:hAnsi="宋体"/>
                <w:kern w:val="0"/>
                <w:szCs w:val="21"/>
              </w:rPr>
            </w:pPr>
          </w:p>
        </w:tc>
        <w:tc>
          <w:tcPr>
            <w:tcW w:w="1060" w:type="dxa"/>
            <w:tcBorders>
              <w:top w:val="single" w:color="auto" w:sz="4" w:space="0"/>
              <w:left w:val="single" w:color="auto" w:sz="4" w:space="0"/>
              <w:bottom w:val="single" w:color="auto" w:sz="4" w:space="0"/>
              <w:right w:val="single" w:color="auto" w:sz="4" w:space="0"/>
            </w:tcBorders>
            <w:vAlign w:val="center"/>
          </w:tcPr>
          <w:p w14:paraId="5BBC86EC">
            <w:pPr>
              <w:widowControl/>
              <w:jc w:val="center"/>
              <w:rPr>
                <w:rFonts w:ascii="宋体" w:hAnsi="宋体"/>
                <w:kern w:val="0"/>
                <w:szCs w:val="21"/>
              </w:rPr>
            </w:pPr>
          </w:p>
        </w:tc>
        <w:tc>
          <w:tcPr>
            <w:tcW w:w="1114" w:type="dxa"/>
            <w:tcBorders>
              <w:top w:val="single" w:color="auto" w:sz="4" w:space="0"/>
              <w:left w:val="single" w:color="auto" w:sz="4" w:space="0"/>
              <w:bottom w:val="single" w:color="auto" w:sz="4" w:space="0"/>
              <w:right w:val="single" w:color="auto" w:sz="4" w:space="0"/>
            </w:tcBorders>
            <w:vAlign w:val="center"/>
          </w:tcPr>
          <w:p w14:paraId="1E6C44B3">
            <w:pPr>
              <w:widowControl/>
              <w:jc w:val="center"/>
              <w:rPr>
                <w:rFonts w:ascii="宋体" w:hAnsi="宋体"/>
                <w:kern w:val="0"/>
                <w:szCs w:val="21"/>
              </w:rPr>
            </w:pPr>
          </w:p>
        </w:tc>
        <w:tc>
          <w:tcPr>
            <w:tcW w:w="934" w:type="dxa"/>
            <w:tcBorders>
              <w:top w:val="single" w:color="auto" w:sz="4" w:space="0"/>
              <w:left w:val="single" w:color="auto" w:sz="4" w:space="0"/>
              <w:bottom w:val="single" w:color="auto" w:sz="4" w:space="0"/>
              <w:right w:val="single" w:color="auto" w:sz="4" w:space="0"/>
            </w:tcBorders>
            <w:vAlign w:val="center"/>
          </w:tcPr>
          <w:p w14:paraId="5D25CE74">
            <w:pPr>
              <w:widowControl/>
              <w:jc w:val="center"/>
              <w:rPr>
                <w:rFonts w:ascii="宋体" w:hAnsi="宋体"/>
                <w:kern w:val="0"/>
                <w:szCs w:val="21"/>
              </w:rPr>
            </w:pPr>
          </w:p>
        </w:tc>
        <w:tc>
          <w:tcPr>
            <w:tcW w:w="1166" w:type="dxa"/>
            <w:tcBorders>
              <w:top w:val="single" w:color="auto" w:sz="4" w:space="0"/>
              <w:left w:val="single" w:color="auto" w:sz="4" w:space="0"/>
              <w:bottom w:val="single" w:color="auto" w:sz="4" w:space="0"/>
              <w:right w:val="single" w:color="auto" w:sz="4" w:space="0"/>
            </w:tcBorders>
            <w:vAlign w:val="center"/>
          </w:tcPr>
          <w:p w14:paraId="0C3C5A62">
            <w:pPr>
              <w:widowControl/>
              <w:ind w:left="-92" w:leftChars="-44"/>
              <w:jc w:val="center"/>
              <w:rPr>
                <w:rFonts w:ascii="宋体" w:hAnsi="宋体"/>
                <w:kern w:val="0"/>
                <w:szCs w:val="21"/>
              </w:rPr>
            </w:pPr>
          </w:p>
        </w:tc>
        <w:tc>
          <w:tcPr>
            <w:tcW w:w="1542" w:type="dxa"/>
            <w:tcBorders>
              <w:top w:val="single" w:color="auto" w:sz="4" w:space="0"/>
              <w:left w:val="single" w:color="auto" w:sz="4" w:space="0"/>
              <w:bottom w:val="single" w:color="auto" w:sz="4" w:space="0"/>
              <w:right w:val="single" w:color="auto" w:sz="4" w:space="0"/>
            </w:tcBorders>
            <w:vAlign w:val="center"/>
          </w:tcPr>
          <w:p w14:paraId="7EA4E30C">
            <w:pPr>
              <w:widowControl/>
              <w:jc w:val="center"/>
              <w:rPr>
                <w:rFonts w:ascii="宋体" w:hAnsi="宋体"/>
                <w:kern w:val="0"/>
                <w:szCs w:val="21"/>
              </w:rPr>
            </w:pPr>
          </w:p>
        </w:tc>
      </w:tr>
      <w:tr w14:paraId="6E738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9670" w:type="dxa"/>
            <w:gridSpan w:val="8"/>
            <w:tcBorders>
              <w:top w:val="single" w:color="auto" w:sz="4" w:space="0"/>
              <w:left w:val="single" w:color="auto" w:sz="4" w:space="0"/>
              <w:bottom w:val="single" w:color="auto" w:sz="4" w:space="0"/>
              <w:right w:val="single" w:color="auto" w:sz="4" w:space="0"/>
            </w:tcBorders>
            <w:vAlign w:val="center"/>
          </w:tcPr>
          <w:p w14:paraId="3E6ACFDE">
            <w:pPr>
              <w:rPr>
                <w:rFonts w:ascii="宋体" w:hAnsi="宋体"/>
                <w:bCs/>
                <w:szCs w:val="21"/>
              </w:rPr>
            </w:pPr>
            <w:r>
              <w:rPr>
                <w:rFonts w:hint="eastAsia" w:ascii="宋体" w:hAnsi="宋体"/>
                <w:bCs/>
                <w:szCs w:val="21"/>
              </w:rPr>
              <w:t>二、总报价：        元</w:t>
            </w:r>
          </w:p>
        </w:tc>
      </w:tr>
    </w:tbl>
    <w:p w14:paraId="27383FD0">
      <w:pPr>
        <w:rPr>
          <w:rFonts w:ascii="宋体" w:hAnsi="宋体"/>
          <w:szCs w:val="21"/>
        </w:rPr>
      </w:pPr>
    </w:p>
    <w:p w14:paraId="7D7FA6EF">
      <w:pPr>
        <w:rPr>
          <w:rFonts w:ascii="宋体" w:hAnsi="宋体"/>
          <w:szCs w:val="21"/>
        </w:rPr>
      </w:pPr>
    </w:p>
    <w:p w14:paraId="65A9DA78">
      <w:pPr>
        <w:rPr>
          <w:rFonts w:ascii="宋体" w:hAnsi="宋体"/>
          <w:szCs w:val="21"/>
        </w:rPr>
      </w:pPr>
      <w:r>
        <w:rPr>
          <w:rFonts w:hint="eastAsia" w:ascii="宋体" w:hAnsi="宋体"/>
          <w:szCs w:val="21"/>
        </w:rPr>
        <w:t>说明：供应商在此表中漏报、少报的费用，均视为已隐含在投标总价中，采购人无须再向供应商支付投标总价之外的任何费用。</w:t>
      </w:r>
    </w:p>
    <w:p w14:paraId="7A57CE09">
      <w:pPr>
        <w:spacing w:line="360" w:lineRule="auto"/>
        <w:ind w:left="360"/>
        <w:rPr>
          <w:rFonts w:ascii="宋体" w:hAnsi="宋体"/>
          <w:szCs w:val="21"/>
          <w:u w:val="single"/>
        </w:rPr>
      </w:pPr>
      <w:r>
        <w:rPr>
          <w:rFonts w:hint="eastAsia" w:ascii="宋体" w:hAnsi="宋体"/>
          <w:szCs w:val="21"/>
        </w:rPr>
        <w:t>供应商名称（单位公章）：</w:t>
      </w:r>
    </w:p>
    <w:p w14:paraId="7AD59499">
      <w:pPr>
        <w:spacing w:line="360" w:lineRule="auto"/>
        <w:ind w:left="360"/>
        <w:rPr>
          <w:rFonts w:ascii="宋体" w:hAnsi="宋体"/>
          <w:szCs w:val="21"/>
        </w:rPr>
      </w:pPr>
      <w:r>
        <w:rPr>
          <w:rFonts w:hint="eastAsia" w:ascii="宋体" w:hAnsi="宋体"/>
          <w:szCs w:val="21"/>
        </w:rPr>
        <w:t>日期：     年   月    日</w:t>
      </w:r>
    </w:p>
    <w:p w14:paraId="77E30AE8">
      <w:pPr>
        <w:spacing w:line="360" w:lineRule="auto"/>
        <w:ind w:left="360"/>
        <w:rPr>
          <w:rFonts w:ascii="宋体" w:hAnsi="宋体"/>
          <w:szCs w:val="21"/>
        </w:rPr>
      </w:pPr>
    </w:p>
    <w:p w14:paraId="4308A0D5">
      <w:pPr>
        <w:widowControl/>
        <w:spacing w:line="276" w:lineRule="auto"/>
        <w:jc w:val="left"/>
        <w:rPr>
          <w:rFonts w:ascii="宋体" w:hAnsi="宋体"/>
          <w:kern w:val="0"/>
          <w:szCs w:val="21"/>
        </w:rPr>
      </w:pPr>
      <w:r>
        <w:rPr>
          <w:rFonts w:hint="eastAsia" w:ascii="宋体" w:hAnsi="宋体"/>
          <w:kern w:val="0"/>
          <w:szCs w:val="21"/>
        </w:rPr>
        <w:t>注：1、所有分项价格应按本采购文件的规定要求填写。</w:t>
      </w:r>
    </w:p>
    <w:p w14:paraId="11ECDCF1">
      <w:pPr>
        <w:widowControl/>
        <w:spacing w:line="276" w:lineRule="auto"/>
        <w:ind w:firstLine="411" w:firstLineChars="196"/>
        <w:jc w:val="left"/>
        <w:rPr>
          <w:rFonts w:ascii="宋体" w:hAnsi="宋体"/>
          <w:kern w:val="0"/>
          <w:szCs w:val="21"/>
        </w:rPr>
      </w:pPr>
      <w:r>
        <w:rPr>
          <w:rFonts w:hint="eastAsia" w:ascii="宋体" w:hAnsi="宋体"/>
          <w:kern w:val="0"/>
          <w:szCs w:val="21"/>
        </w:rPr>
        <w:t>2、</w:t>
      </w:r>
      <w:r>
        <w:rPr>
          <w:rFonts w:hint="eastAsia" w:ascii="宋体" w:hAnsi="宋体"/>
          <w:kern w:val="0"/>
          <w:szCs w:val="20"/>
        </w:rPr>
        <w:t>对于没有</w:t>
      </w:r>
      <w:r>
        <w:rPr>
          <w:rFonts w:hint="eastAsia" w:ascii="宋体" w:hAnsi="宋体"/>
          <w:snapToGrid w:val="0"/>
          <w:kern w:val="0"/>
          <w:szCs w:val="20"/>
        </w:rPr>
        <w:t>报价的项目必须标明“总价已含”。</w:t>
      </w:r>
    </w:p>
    <w:p w14:paraId="47FC3B8D">
      <w:pPr>
        <w:spacing w:line="276" w:lineRule="auto"/>
        <w:ind w:firstLine="417" w:firstLineChars="199"/>
        <w:rPr>
          <w:rFonts w:ascii="宋体" w:hAnsi="宋体"/>
          <w:szCs w:val="21"/>
        </w:rPr>
      </w:pPr>
      <w:r>
        <w:rPr>
          <w:rFonts w:hint="eastAsia" w:ascii="宋体" w:hAnsi="宋体"/>
          <w:szCs w:val="21"/>
        </w:rPr>
        <w:t>3、所有根据合同或其它原因应由投标供应商支付的税款和其它应交纳的费用都要包括在投标供应商提交的投标价格中；</w:t>
      </w:r>
    </w:p>
    <w:p w14:paraId="213B0263">
      <w:pPr>
        <w:pStyle w:val="24"/>
        <w:numPr>
          <w:ilvl w:val="0"/>
          <w:numId w:val="19"/>
        </w:numPr>
        <w:spacing w:line="276" w:lineRule="auto"/>
        <w:ind w:firstLineChars="0"/>
        <w:rPr>
          <w:rFonts w:ascii="宋体" w:hAnsi="宋体"/>
          <w:szCs w:val="21"/>
        </w:rPr>
      </w:pPr>
      <w:r>
        <w:rPr>
          <w:rFonts w:hint="eastAsia" w:ascii="宋体" w:hAnsi="宋体"/>
          <w:kern w:val="0"/>
          <w:szCs w:val="21"/>
        </w:rPr>
        <w:t>应包含货物运至最终目的地的运输、保险和伴随货物服务的其他所有费用。</w:t>
      </w:r>
      <w:bookmarkStart w:id="14" w:name="_Toc508295016"/>
      <w:bookmarkStart w:id="15" w:name="_Toc10528"/>
      <w:bookmarkStart w:id="16" w:name="_Toc475522385"/>
      <w:bookmarkStart w:id="17" w:name="_Toc508619644"/>
      <w:bookmarkStart w:id="18" w:name="_Toc8393573"/>
    </w:p>
    <w:p w14:paraId="5CEE9608">
      <w:pPr>
        <w:pStyle w:val="24"/>
        <w:spacing w:line="276" w:lineRule="auto"/>
        <w:ind w:left="778" w:firstLine="0" w:firstLineChars="0"/>
        <w:rPr>
          <w:rFonts w:ascii="宋体" w:hAnsi="宋体"/>
          <w:kern w:val="0"/>
          <w:szCs w:val="21"/>
        </w:rPr>
      </w:pPr>
    </w:p>
    <w:p w14:paraId="062B370B">
      <w:pPr>
        <w:pStyle w:val="24"/>
        <w:spacing w:line="276" w:lineRule="auto"/>
        <w:ind w:left="778" w:firstLine="0" w:firstLineChars="0"/>
        <w:rPr>
          <w:rFonts w:ascii="宋体" w:hAnsi="宋体"/>
          <w:kern w:val="0"/>
          <w:szCs w:val="21"/>
        </w:rPr>
      </w:pPr>
    </w:p>
    <w:p w14:paraId="37D11590">
      <w:pPr>
        <w:pStyle w:val="24"/>
        <w:spacing w:line="276" w:lineRule="auto"/>
        <w:ind w:left="778" w:firstLine="0" w:firstLineChars="0"/>
        <w:rPr>
          <w:rFonts w:ascii="宋体" w:hAnsi="宋体"/>
          <w:kern w:val="0"/>
          <w:szCs w:val="21"/>
        </w:rPr>
      </w:pPr>
    </w:p>
    <w:p w14:paraId="734640AC">
      <w:pPr>
        <w:pStyle w:val="24"/>
        <w:spacing w:line="276" w:lineRule="auto"/>
        <w:ind w:left="778" w:firstLine="0" w:firstLineChars="0"/>
        <w:rPr>
          <w:rFonts w:ascii="宋体" w:hAnsi="宋体"/>
          <w:kern w:val="0"/>
          <w:szCs w:val="21"/>
        </w:rPr>
      </w:pPr>
    </w:p>
    <w:p w14:paraId="4347237A">
      <w:pPr>
        <w:pStyle w:val="24"/>
        <w:spacing w:line="276" w:lineRule="auto"/>
        <w:ind w:left="778" w:firstLine="0" w:firstLineChars="0"/>
        <w:rPr>
          <w:rFonts w:ascii="宋体" w:hAnsi="宋体"/>
          <w:kern w:val="0"/>
          <w:szCs w:val="21"/>
        </w:rPr>
      </w:pPr>
    </w:p>
    <w:p w14:paraId="627D0071">
      <w:pPr>
        <w:pStyle w:val="24"/>
        <w:spacing w:line="276" w:lineRule="auto"/>
        <w:ind w:left="778" w:firstLine="0" w:firstLineChars="0"/>
        <w:rPr>
          <w:rFonts w:ascii="宋体" w:hAnsi="宋体"/>
          <w:kern w:val="0"/>
          <w:szCs w:val="21"/>
        </w:rPr>
      </w:pPr>
    </w:p>
    <w:p w14:paraId="24013C61">
      <w:pPr>
        <w:pStyle w:val="24"/>
        <w:spacing w:line="276" w:lineRule="auto"/>
        <w:ind w:left="778" w:firstLine="0" w:firstLineChars="0"/>
        <w:rPr>
          <w:rFonts w:ascii="宋体" w:hAnsi="宋体"/>
          <w:kern w:val="0"/>
          <w:szCs w:val="21"/>
        </w:rPr>
      </w:pPr>
    </w:p>
    <w:p w14:paraId="6E773C06">
      <w:pPr>
        <w:pStyle w:val="24"/>
        <w:spacing w:line="276" w:lineRule="auto"/>
        <w:ind w:left="778" w:firstLine="0" w:firstLineChars="0"/>
        <w:rPr>
          <w:rFonts w:ascii="宋体" w:hAnsi="宋体"/>
          <w:kern w:val="0"/>
          <w:szCs w:val="21"/>
        </w:rPr>
      </w:pPr>
    </w:p>
    <w:p w14:paraId="44D76812">
      <w:pPr>
        <w:pStyle w:val="24"/>
        <w:spacing w:line="276" w:lineRule="auto"/>
        <w:ind w:left="778" w:firstLine="0" w:firstLineChars="0"/>
        <w:rPr>
          <w:rFonts w:ascii="宋体" w:hAnsi="宋体"/>
          <w:kern w:val="0"/>
          <w:szCs w:val="21"/>
        </w:rPr>
      </w:pPr>
    </w:p>
    <w:p w14:paraId="3EB74562">
      <w:pPr>
        <w:pStyle w:val="24"/>
        <w:spacing w:line="276" w:lineRule="auto"/>
        <w:ind w:left="778" w:firstLine="0" w:firstLineChars="0"/>
        <w:rPr>
          <w:rFonts w:ascii="宋体" w:hAnsi="宋体"/>
          <w:kern w:val="0"/>
          <w:szCs w:val="21"/>
        </w:rPr>
      </w:pPr>
    </w:p>
    <w:p w14:paraId="6029228F">
      <w:pPr>
        <w:pStyle w:val="24"/>
        <w:spacing w:line="276" w:lineRule="auto"/>
        <w:ind w:left="778" w:firstLine="0" w:firstLineChars="0"/>
        <w:rPr>
          <w:rFonts w:ascii="宋体" w:hAnsi="宋体"/>
          <w:kern w:val="0"/>
          <w:szCs w:val="21"/>
        </w:rPr>
      </w:pPr>
    </w:p>
    <w:p w14:paraId="4C5528E4">
      <w:pPr>
        <w:pStyle w:val="24"/>
        <w:spacing w:line="276" w:lineRule="auto"/>
        <w:ind w:left="778" w:firstLine="0" w:firstLineChars="0"/>
        <w:rPr>
          <w:rFonts w:ascii="宋体" w:hAnsi="宋体"/>
          <w:kern w:val="0"/>
          <w:szCs w:val="21"/>
        </w:rPr>
      </w:pPr>
    </w:p>
    <w:p w14:paraId="1169748B">
      <w:pPr>
        <w:pStyle w:val="24"/>
        <w:spacing w:line="276" w:lineRule="auto"/>
        <w:ind w:left="778" w:firstLine="0" w:firstLineChars="0"/>
        <w:rPr>
          <w:rFonts w:ascii="宋体" w:hAnsi="宋体"/>
          <w:kern w:val="0"/>
          <w:szCs w:val="21"/>
        </w:rPr>
      </w:pPr>
    </w:p>
    <w:p w14:paraId="7A259EFA">
      <w:pPr>
        <w:pStyle w:val="24"/>
        <w:spacing w:line="276" w:lineRule="auto"/>
        <w:ind w:left="778" w:firstLine="0" w:firstLineChars="0"/>
        <w:rPr>
          <w:rFonts w:ascii="宋体" w:hAnsi="宋体"/>
          <w:kern w:val="0"/>
          <w:szCs w:val="21"/>
        </w:rPr>
      </w:pPr>
    </w:p>
    <w:p w14:paraId="7F717F91">
      <w:pPr>
        <w:pStyle w:val="24"/>
        <w:spacing w:line="276" w:lineRule="auto"/>
        <w:ind w:left="778" w:firstLine="0" w:firstLineChars="0"/>
        <w:rPr>
          <w:rFonts w:ascii="宋体" w:hAnsi="宋体"/>
          <w:kern w:val="0"/>
          <w:szCs w:val="21"/>
        </w:rPr>
      </w:pPr>
    </w:p>
    <w:p w14:paraId="28C390E7">
      <w:pPr>
        <w:pStyle w:val="24"/>
        <w:spacing w:line="276" w:lineRule="auto"/>
        <w:ind w:left="778" w:firstLine="0" w:firstLineChars="0"/>
        <w:rPr>
          <w:rFonts w:ascii="宋体" w:hAnsi="宋体"/>
          <w:kern w:val="0"/>
          <w:szCs w:val="21"/>
        </w:rPr>
      </w:pPr>
    </w:p>
    <w:p w14:paraId="54FC78C0">
      <w:pPr>
        <w:pStyle w:val="24"/>
        <w:spacing w:line="276" w:lineRule="auto"/>
        <w:ind w:left="778" w:firstLine="0" w:firstLineChars="0"/>
        <w:rPr>
          <w:rFonts w:ascii="宋体" w:hAnsi="宋体"/>
          <w:kern w:val="0"/>
          <w:szCs w:val="21"/>
        </w:rPr>
      </w:pPr>
    </w:p>
    <w:p w14:paraId="3DEC662A">
      <w:pPr>
        <w:spacing w:line="440" w:lineRule="exact"/>
        <w:ind w:firstLine="843" w:firstLineChars="300"/>
        <w:jc w:val="center"/>
        <w:rPr>
          <w:rFonts w:ascii="宋体" w:hAnsi="宋体"/>
          <w:b/>
          <w:bCs/>
          <w:sz w:val="28"/>
          <w:szCs w:val="28"/>
        </w:rPr>
      </w:pPr>
      <w:r>
        <w:rPr>
          <w:rFonts w:hint="eastAsia" w:ascii="宋体" w:hAnsi="宋体"/>
          <w:b/>
          <w:bCs/>
          <w:sz w:val="28"/>
          <w:szCs w:val="28"/>
        </w:rPr>
        <w:t>格式3  采购需求响应条款一览表</w:t>
      </w:r>
      <w:bookmarkEnd w:id="14"/>
      <w:bookmarkEnd w:id="15"/>
      <w:bookmarkEnd w:id="16"/>
      <w:bookmarkEnd w:id="17"/>
      <w:bookmarkEnd w:id="18"/>
    </w:p>
    <w:p w14:paraId="1C074914">
      <w:pPr>
        <w:spacing w:line="440" w:lineRule="exact"/>
        <w:ind w:firstLine="843" w:firstLineChars="300"/>
        <w:jc w:val="center"/>
        <w:rPr>
          <w:rFonts w:ascii="宋体" w:hAnsi="宋体"/>
          <w:b/>
          <w:bCs/>
          <w:sz w:val="28"/>
          <w:szCs w:val="28"/>
        </w:rPr>
      </w:pPr>
    </w:p>
    <w:tbl>
      <w:tblPr>
        <w:tblStyle w:val="12"/>
        <w:tblW w:w="82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7"/>
        <w:gridCol w:w="2101"/>
        <w:gridCol w:w="2625"/>
        <w:gridCol w:w="1575"/>
        <w:gridCol w:w="1452"/>
      </w:tblGrid>
      <w:tr w14:paraId="7CB0D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212B9384">
            <w:pPr>
              <w:widowControl/>
              <w:jc w:val="center"/>
              <w:rPr>
                <w:rFonts w:ascii="宋体" w:hAnsi="宋体" w:cs="Arial"/>
                <w:b/>
                <w:kern w:val="0"/>
                <w:szCs w:val="20"/>
              </w:rPr>
            </w:pPr>
            <w:r>
              <w:rPr>
                <w:rFonts w:hint="eastAsia" w:ascii="宋体" w:hAnsi="宋体" w:cs="Arial"/>
                <w:b/>
                <w:kern w:val="0"/>
                <w:szCs w:val="20"/>
              </w:rPr>
              <w:t>序号</w:t>
            </w:r>
          </w:p>
        </w:tc>
        <w:tc>
          <w:tcPr>
            <w:tcW w:w="2101" w:type="dxa"/>
            <w:tcBorders>
              <w:top w:val="single" w:color="auto" w:sz="4" w:space="0"/>
              <w:left w:val="single" w:color="auto" w:sz="4" w:space="0"/>
              <w:bottom w:val="single" w:color="auto" w:sz="4" w:space="0"/>
              <w:right w:val="single" w:color="auto" w:sz="4" w:space="0"/>
            </w:tcBorders>
            <w:vAlign w:val="center"/>
          </w:tcPr>
          <w:p w14:paraId="13B4899F">
            <w:pPr>
              <w:widowControl/>
              <w:jc w:val="center"/>
              <w:rPr>
                <w:rFonts w:ascii="宋体" w:hAnsi="宋体" w:cs="Arial"/>
                <w:b/>
                <w:kern w:val="0"/>
                <w:szCs w:val="20"/>
              </w:rPr>
            </w:pPr>
            <w:r>
              <w:rPr>
                <w:rFonts w:hint="eastAsia" w:ascii="宋体" w:hAnsi="宋体" w:cs="Arial"/>
                <w:b/>
                <w:kern w:val="0"/>
                <w:szCs w:val="20"/>
              </w:rPr>
              <w:t>校内询价文件要求</w:t>
            </w:r>
          </w:p>
        </w:tc>
        <w:tc>
          <w:tcPr>
            <w:tcW w:w="2625" w:type="dxa"/>
            <w:tcBorders>
              <w:top w:val="single" w:color="auto" w:sz="4" w:space="0"/>
              <w:left w:val="single" w:color="auto" w:sz="4" w:space="0"/>
              <w:bottom w:val="single" w:color="auto" w:sz="4" w:space="0"/>
              <w:right w:val="single" w:color="auto" w:sz="4" w:space="0"/>
            </w:tcBorders>
            <w:vAlign w:val="center"/>
          </w:tcPr>
          <w:p w14:paraId="7F4FACF5">
            <w:pPr>
              <w:widowControl/>
              <w:jc w:val="center"/>
              <w:rPr>
                <w:rFonts w:ascii="宋体" w:hAnsi="宋体" w:cs="Arial"/>
                <w:b/>
                <w:kern w:val="0"/>
                <w:szCs w:val="20"/>
              </w:rPr>
            </w:pPr>
            <w:r>
              <w:rPr>
                <w:rFonts w:hint="eastAsia" w:ascii="宋体" w:hAnsi="宋体"/>
                <w:b/>
                <w:kern w:val="0"/>
                <w:szCs w:val="20"/>
              </w:rPr>
              <w:t>报价文件响应</w:t>
            </w:r>
          </w:p>
        </w:tc>
        <w:tc>
          <w:tcPr>
            <w:tcW w:w="1575" w:type="dxa"/>
            <w:tcBorders>
              <w:top w:val="single" w:color="auto" w:sz="4" w:space="0"/>
              <w:left w:val="single" w:color="auto" w:sz="4" w:space="0"/>
              <w:bottom w:val="single" w:color="auto" w:sz="4" w:space="0"/>
              <w:right w:val="single" w:color="auto" w:sz="4" w:space="0"/>
            </w:tcBorders>
            <w:vAlign w:val="center"/>
          </w:tcPr>
          <w:p w14:paraId="178190D9">
            <w:pPr>
              <w:widowControl/>
              <w:jc w:val="center"/>
              <w:rPr>
                <w:rFonts w:ascii="宋体" w:hAnsi="宋体" w:cs="Arial"/>
                <w:b/>
                <w:kern w:val="0"/>
                <w:szCs w:val="20"/>
              </w:rPr>
            </w:pPr>
            <w:r>
              <w:rPr>
                <w:rFonts w:hint="eastAsia" w:ascii="宋体" w:hAnsi="宋体" w:cs="Arial"/>
                <w:b/>
                <w:kern w:val="0"/>
                <w:szCs w:val="20"/>
              </w:rPr>
              <w:t>响应/偏离</w:t>
            </w:r>
          </w:p>
        </w:tc>
        <w:tc>
          <w:tcPr>
            <w:tcW w:w="1452" w:type="dxa"/>
            <w:tcBorders>
              <w:top w:val="single" w:color="auto" w:sz="4" w:space="0"/>
              <w:left w:val="single" w:color="auto" w:sz="4" w:space="0"/>
              <w:bottom w:val="single" w:color="auto" w:sz="4" w:space="0"/>
              <w:right w:val="single" w:color="auto" w:sz="4" w:space="0"/>
            </w:tcBorders>
            <w:vAlign w:val="center"/>
          </w:tcPr>
          <w:p w14:paraId="7888E5C3">
            <w:pPr>
              <w:widowControl/>
              <w:jc w:val="center"/>
              <w:rPr>
                <w:rFonts w:ascii="宋体" w:hAnsi="宋体" w:cs="Arial"/>
                <w:b/>
                <w:kern w:val="0"/>
                <w:szCs w:val="20"/>
              </w:rPr>
            </w:pPr>
            <w:r>
              <w:rPr>
                <w:rFonts w:hint="eastAsia" w:ascii="宋体" w:hAnsi="宋体" w:cs="Arial"/>
                <w:b/>
                <w:kern w:val="0"/>
                <w:szCs w:val="20"/>
              </w:rPr>
              <w:t>偏离简述</w:t>
            </w:r>
          </w:p>
        </w:tc>
      </w:tr>
      <w:tr w14:paraId="2399C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2092F0BB">
            <w:pPr>
              <w:widowControl/>
              <w:jc w:val="center"/>
              <w:rPr>
                <w:rFonts w:ascii="宋体" w:hAnsi="宋体" w:cs="Arial"/>
                <w:kern w:val="0"/>
                <w:szCs w:val="21"/>
              </w:rPr>
            </w:pPr>
            <w:r>
              <w:rPr>
                <w:rFonts w:hint="eastAsia" w:ascii="宋体" w:hAnsi="宋体" w:cs="Arial"/>
                <w:kern w:val="0"/>
                <w:szCs w:val="21"/>
              </w:rPr>
              <w:t>1</w:t>
            </w:r>
          </w:p>
        </w:tc>
        <w:tc>
          <w:tcPr>
            <w:tcW w:w="2101" w:type="dxa"/>
            <w:tcBorders>
              <w:top w:val="single" w:color="auto" w:sz="4" w:space="0"/>
              <w:left w:val="single" w:color="auto" w:sz="4" w:space="0"/>
              <w:bottom w:val="single" w:color="auto" w:sz="4" w:space="0"/>
              <w:right w:val="single" w:color="auto" w:sz="4" w:space="0"/>
            </w:tcBorders>
            <w:vAlign w:val="center"/>
          </w:tcPr>
          <w:p w14:paraId="5542498A">
            <w:pPr>
              <w:widowControl/>
              <w:jc w:val="center"/>
              <w:rPr>
                <w:rFonts w:ascii="宋体" w:hAnsi="宋体" w:cs="Arial"/>
                <w:kern w:val="0"/>
                <w:szCs w:val="21"/>
              </w:rPr>
            </w:pPr>
            <w:r>
              <w:rPr>
                <w:rFonts w:hint="eastAsia" w:ascii="宋体" w:hAnsi="宋体"/>
                <w:sz w:val="24"/>
              </w:rPr>
              <w:t>货物（服务）数量、规格及技术要求</w:t>
            </w:r>
          </w:p>
        </w:tc>
        <w:tc>
          <w:tcPr>
            <w:tcW w:w="2625" w:type="dxa"/>
            <w:tcBorders>
              <w:top w:val="single" w:color="auto" w:sz="4" w:space="0"/>
              <w:left w:val="single" w:color="auto" w:sz="4" w:space="0"/>
              <w:bottom w:val="single" w:color="auto" w:sz="4" w:space="0"/>
              <w:right w:val="single" w:color="auto" w:sz="4" w:space="0"/>
            </w:tcBorders>
            <w:vAlign w:val="center"/>
          </w:tcPr>
          <w:p w14:paraId="7ACF7081">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2CD4BE66">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3BEC204F">
            <w:pPr>
              <w:widowControl/>
              <w:jc w:val="center"/>
              <w:rPr>
                <w:rFonts w:ascii="宋体" w:hAnsi="宋体" w:cs="Arial"/>
                <w:kern w:val="0"/>
                <w:szCs w:val="21"/>
              </w:rPr>
            </w:pPr>
          </w:p>
        </w:tc>
      </w:tr>
      <w:tr w14:paraId="749FD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525E111F">
            <w:pPr>
              <w:widowControl/>
              <w:jc w:val="center"/>
              <w:rPr>
                <w:rFonts w:ascii="宋体" w:hAnsi="宋体" w:cs="Arial"/>
                <w:kern w:val="0"/>
                <w:szCs w:val="21"/>
              </w:rPr>
            </w:pPr>
            <w:r>
              <w:rPr>
                <w:rFonts w:hint="eastAsia" w:ascii="宋体" w:hAnsi="宋体" w:cs="Arial"/>
                <w:kern w:val="0"/>
                <w:szCs w:val="21"/>
              </w:rPr>
              <w:t>2</w:t>
            </w:r>
          </w:p>
        </w:tc>
        <w:tc>
          <w:tcPr>
            <w:tcW w:w="2101" w:type="dxa"/>
            <w:tcBorders>
              <w:top w:val="single" w:color="auto" w:sz="4" w:space="0"/>
              <w:left w:val="single" w:color="auto" w:sz="4" w:space="0"/>
              <w:bottom w:val="single" w:color="auto" w:sz="4" w:space="0"/>
              <w:right w:val="single" w:color="auto" w:sz="4" w:space="0"/>
            </w:tcBorders>
            <w:vAlign w:val="center"/>
          </w:tcPr>
          <w:p w14:paraId="58D9A557">
            <w:pPr>
              <w:spacing w:line="360" w:lineRule="exact"/>
              <w:rPr>
                <w:rFonts w:ascii="宋体" w:hAnsi="宋体"/>
                <w:sz w:val="24"/>
              </w:rPr>
            </w:pPr>
            <w:r>
              <w:rPr>
                <w:rFonts w:hint="eastAsia" w:ascii="宋体" w:hAnsi="宋体"/>
                <w:sz w:val="24"/>
              </w:rPr>
              <w:t>交货期、交货地点</w:t>
            </w:r>
          </w:p>
        </w:tc>
        <w:tc>
          <w:tcPr>
            <w:tcW w:w="2625" w:type="dxa"/>
            <w:tcBorders>
              <w:top w:val="single" w:color="auto" w:sz="4" w:space="0"/>
              <w:left w:val="single" w:color="auto" w:sz="4" w:space="0"/>
              <w:bottom w:val="single" w:color="auto" w:sz="4" w:space="0"/>
              <w:right w:val="single" w:color="auto" w:sz="4" w:space="0"/>
            </w:tcBorders>
            <w:vAlign w:val="center"/>
          </w:tcPr>
          <w:p w14:paraId="5F924D58">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6EC8368D">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6032C504">
            <w:pPr>
              <w:widowControl/>
              <w:jc w:val="center"/>
              <w:rPr>
                <w:rFonts w:ascii="宋体" w:hAnsi="宋体" w:cs="Arial"/>
                <w:kern w:val="0"/>
                <w:szCs w:val="21"/>
              </w:rPr>
            </w:pPr>
          </w:p>
        </w:tc>
      </w:tr>
      <w:tr w14:paraId="75D2C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43E08EA7">
            <w:pPr>
              <w:widowControl/>
              <w:jc w:val="center"/>
              <w:rPr>
                <w:rFonts w:ascii="宋体" w:hAnsi="宋体" w:cs="Arial"/>
                <w:kern w:val="0"/>
                <w:szCs w:val="21"/>
              </w:rPr>
            </w:pPr>
            <w:r>
              <w:rPr>
                <w:rFonts w:hint="eastAsia" w:ascii="宋体" w:hAnsi="宋体" w:cs="Arial"/>
                <w:kern w:val="0"/>
                <w:szCs w:val="21"/>
              </w:rPr>
              <w:t>3</w:t>
            </w:r>
          </w:p>
        </w:tc>
        <w:tc>
          <w:tcPr>
            <w:tcW w:w="2101" w:type="dxa"/>
            <w:tcBorders>
              <w:top w:val="single" w:color="auto" w:sz="4" w:space="0"/>
              <w:left w:val="single" w:color="auto" w:sz="4" w:space="0"/>
              <w:bottom w:val="single" w:color="auto" w:sz="4" w:space="0"/>
              <w:right w:val="single" w:color="auto" w:sz="4" w:space="0"/>
            </w:tcBorders>
            <w:vAlign w:val="center"/>
          </w:tcPr>
          <w:p w14:paraId="10D5DAA3">
            <w:pPr>
              <w:spacing w:line="360" w:lineRule="exact"/>
              <w:jc w:val="center"/>
              <w:rPr>
                <w:rFonts w:ascii="宋体" w:hAnsi="宋体" w:cs="Arial"/>
                <w:kern w:val="0"/>
                <w:szCs w:val="21"/>
              </w:rPr>
            </w:pPr>
            <w:r>
              <w:rPr>
                <w:rFonts w:hint="eastAsia" w:ascii="宋体" w:hAnsi="宋体"/>
                <w:sz w:val="24"/>
              </w:rPr>
              <w:t>付款方式</w:t>
            </w:r>
          </w:p>
        </w:tc>
        <w:tc>
          <w:tcPr>
            <w:tcW w:w="2625" w:type="dxa"/>
            <w:tcBorders>
              <w:top w:val="single" w:color="auto" w:sz="4" w:space="0"/>
              <w:left w:val="single" w:color="auto" w:sz="4" w:space="0"/>
              <w:bottom w:val="single" w:color="auto" w:sz="4" w:space="0"/>
              <w:right w:val="single" w:color="auto" w:sz="4" w:space="0"/>
            </w:tcBorders>
            <w:vAlign w:val="center"/>
          </w:tcPr>
          <w:p w14:paraId="213B2501">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50363ABC">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435A7ED9">
            <w:pPr>
              <w:widowControl/>
              <w:jc w:val="center"/>
              <w:rPr>
                <w:rFonts w:ascii="宋体" w:hAnsi="宋体" w:cs="Arial"/>
                <w:kern w:val="0"/>
                <w:szCs w:val="21"/>
              </w:rPr>
            </w:pPr>
          </w:p>
        </w:tc>
      </w:tr>
      <w:tr w14:paraId="5A83B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74E0341E">
            <w:pPr>
              <w:widowControl/>
              <w:jc w:val="center"/>
              <w:rPr>
                <w:rFonts w:ascii="宋体" w:hAnsi="宋体" w:cs="Arial"/>
                <w:kern w:val="0"/>
                <w:szCs w:val="21"/>
              </w:rPr>
            </w:pPr>
            <w:r>
              <w:rPr>
                <w:rFonts w:hint="eastAsia" w:ascii="宋体" w:hAnsi="宋体" w:cs="Arial"/>
                <w:kern w:val="0"/>
                <w:szCs w:val="21"/>
              </w:rPr>
              <w:t>4</w:t>
            </w:r>
          </w:p>
        </w:tc>
        <w:tc>
          <w:tcPr>
            <w:tcW w:w="2101" w:type="dxa"/>
            <w:tcBorders>
              <w:top w:val="single" w:color="auto" w:sz="4" w:space="0"/>
              <w:left w:val="single" w:color="auto" w:sz="4" w:space="0"/>
              <w:bottom w:val="single" w:color="auto" w:sz="4" w:space="0"/>
              <w:right w:val="single" w:color="auto" w:sz="4" w:space="0"/>
            </w:tcBorders>
            <w:vAlign w:val="center"/>
          </w:tcPr>
          <w:p w14:paraId="79AC9955">
            <w:pPr>
              <w:spacing w:line="440" w:lineRule="exact"/>
              <w:jc w:val="center"/>
              <w:rPr>
                <w:rFonts w:ascii="宋体" w:hAnsi="宋体" w:cs="Arial"/>
                <w:sz w:val="24"/>
                <w:lang w:val="zh-CN"/>
              </w:rPr>
            </w:pPr>
            <w:r>
              <w:rPr>
                <w:rFonts w:hint="eastAsia" w:ascii="宋体" w:hAnsi="宋体" w:cs="Arial"/>
                <w:sz w:val="24"/>
                <w:lang w:val="zh-CN"/>
              </w:rPr>
              <w:t>售后服务</w:t>
            </w:r>
          </w:p>
        </w:tc>
        <w:tc>
          <w:tcPr>
            <w:tcW w:w="2625" w:type="dxa"/>
            <w:tcBorders>
              <w:top w:val="single" w:color="auto" w:sz="4" w:space="0"/>
              <w:left w:val="single" w:color="auto" w:sz="4" w:space="0"/>
              <w:bottom w:val="single" w:color="auto" w:sz="4" w:space="0"/>
              <w:right w:val="single" w:color="auto" w:sz="4" w:space="0"/>
            </w:tcBorders>
            <w:vAlign w:val="center"/>
          </w:tcPr>
          <w:p w14:paraId="7F7EF4ED">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5A995D89">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30564C80">
            <w:pPr>
              <w:widowControl/>
              <w:jc w:val="center"/>
              <w:rPr>
                <w:rFonts w:ascii="宋体" w:hAnsi="宋体" w:cs="Arial"/>
                <w:kern w:val="0"/>
                <w:szCs w:val="21"/>
              </w:rPr>
            </w:pPr>
          </w:p>
        </w:tc>
      </w:tr>
      <w:tr w14:paraId="16460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1F38164D">
            <w:pPr>
              <w:widowControl/>
              <w:jc w:val="center"/>
              <w:rPr>
                <w:rFonts w:ascii="宋体" w:hAnsi="宋体" w:cs="Arial"/>
                <w:kern w:val="0"/>
                <w:szCs w:val="21"/>
              </w:rPr>
            </w:pPr>
            <w:r>
              <w:rPr>
                <w:rFonts w:hint="eastAsia" w:ascii="宋体" w:hAnsi="宋体" w:cs="Arial"/>
                <w:kern w:val="0"/>
                <w:szCs w:val="21"/>
              </w:rPr>
              <w:t>5</w:t>
            </w:r>
          </w:p>
        </w:tc>
        <w:tc>
          <w:tcPr>
            <w:tcW w:w="2101" w:type="dxa"/>
            <w:tcBorders>
              <w:top w:val="single" w:color="auto" w:sz="4" w:space="0"/>
              <w:left w:val="single" w:color="auto" w:sz="4" w:space="0"/>
              <w:bottom w:val="single" w:color="auto" w:sz="4" w:space="0"/>
              <w:right w:val="single" w:color="auto" w:sz="4" w:space="0"/>
            </w:tcBorders>
            <w:vAlign w:val="center"/>
          </w:tcPr>
          <w:p w14:paraId="4451DBB4">
            <w:pPr>
              <w:spacing w:line="440" w:lineRule="exact"/>
              <w:jc w:val="center"/>
              <w:rPr>
                <w:rFonts w:ascii="宋体" w:hAnsi="宋体" w:cs="Arial"/>
                <w:kern w:val="0"/>
                <w:szCs w:val="21"/>
              </w:rPr>
            </w:pPr>
            <w:r>
              <w:rPr>
                <w:rFonts w:hint="eastAsia" w:ascii="宋体" w:hAnsi="宋体" w:cs="Arial"/>
                <w:kern w:val="0"/>
                <w:szCs w:val="21"/>
              </w:rPr>
              <w:t>服务方案</w:t>
            </w:r>
          </w:p>
        </w:tc>
        <w:tc>
          <w:tcPr>
            <w:tcW w:w="2625" w:type="dxa"/>
            <w:tcBorders>
              <w:top w:val="single" w:color="auto" w:sz="4" w:space="0"/>
              <w:left w:val="single" w:color="auto" w:sz="4" w:space="0"/>
              <w:bottom w:val="single" w:color="auto" w:sz="4" w:space="0"/>
              <w:right w:val="single" w:color="auto" w:sz="4" w:space="0"/>
            </w:tcBorders>
            <w:vAlign w:val="center"/>
          </w:tcPr>
          <w:p w14:paraId="64D639C7">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77A1348F">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47F261E5">
            <w:pPr>
              <w:widowControl/>
              <w:jc w:val="center"/>
              <w:rPr>
                <w:rFonts w:ascii="宋体" w:hAnsi="宋体" w:cs="Arial"/>
                <w:kern w:val="0"/>
                <w:szCs w:val="21"/>
              </w:rPr>
            </w:pPr>
          </w:p>
        </w:tc>
      </w:tr>
      <w:tr w14:paraId="14500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7605DA8A">
            <w:pPr>
              <w:widowControl/>
              <w:jc w:val="center"/>
              <w:rPr>
                <w:rFonts w:ascii="宋体" w:hAnsi="宋体" w:cs="Arial"/>
                <w:kern w:val="0"/>
                <w:szCs w:val="21"/>
              </w:rPr>
            </w:pPr>
            <w:r>
              <w:rPr>
                <w:rFonts w:hint="eastAsia" w:ascii="宋体" w:hAnsi="宋体" w:cs="Arial"/>
                <w:kern w:val="0"/>
                <w:szCs w:val="21"/>
              </w:rPr>
              <w:t>6</w:t>
            </w:r>
          </w:p>
        </w:tc>
        <w:tc>
          <w:tcPr>
            <w:tcW w:w="2101" w:type="dxa"/>
            <w:tcBorders>
              <w:top w:val="single" w:color="auto" w:sz="4" w:space="0"/>
              <w:left w:val="single" w:color="auto" w:sz="4" w:space="0"/>
              <w:bottom w:val="single" w:color="auto" w:sz="4" w:space="0"/>
              <w:right w:val="single" w:color="auto" w:sz="4" w:space="0"/>
            </w:tcBorders>
            <w:vAlign w:val="center"/>
          </w:tcPr>
          <w:p w14:paraId="320658E3">
            <w:pPr>
              <w:widowControl/>
              <w:jc w:val="center"/>
              <w:rPr>
                <w:rFonts w:ascii="宋体" w:hAnsi="宋体" w:cs="Arial"/>
                <w:kern w:val="0"/>
                <w:szCs w:val="21"/>
              </w:rPr>
            </w:pPr>
            <w:r>
              <w:rPr>
                <w:rFonts w:hint="eastAsia" w:ascii="宋体" w:hAnsi="宋体" w:cs="Arial"/>
                <w:sz w:val="24"/>
                <w:lang w:val="zh-CN"/>
              </w:rPr>
              <w:t>其他要求</w:t>
            </w:r>
          </w:p>
        </w:tc>
        <w:tc>
          <w:tcPr>
            <w:tcW w:w="2625" w:type="dxa"/>
            <w:tcBorders>
              <w:top w:val="single" w:color="auto" w:sz="4" w:space="0"/>
              <w:left w:val="single" w:color="auto" w:sz="4" w:space="0"/>
              <w:bottom w:val="single" w:color="auto" w:sz="4" w:space="0"/>
              <w:right w:val="single" w:color="auto" w:sz="4" w:space="0"/>
            </w:tcBorders>
            <w:vAlign w:val="center"/>
          </w:tcPr>
          <w:p w14:paraId="185385B5">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504E0BD0">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4C18A717">
            <w:pPr>
              <w:widowControl/>
              <w:jc w:val="center"/>
              <w:rPr>
                <w:rFonts w:ascii="宋体" w:hAnsi="宋体" w:cs="Arial"/>
                <w:kern w:val="0"/>
                <w:szCs w:val="21"/>
              </w:rPr>
            </w:pPr>
          </w:p>
        </w:tc>
      </w:tr>
      <w:tr w14:paraId="076A3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57A372E5">
            <w:pPr>
              <w:widowControl/>
              <w:jc w:val="center"/>
              <w:rPr>
                <w:rFonts w:ascii="宋体" w:hAnsi="宋体" w:cs="Arial"/>
                <w:kern w:val="0"/>
                <w:szCs w:val="21"/>
              </w:rPr>
            </w:pPr>
            <w:r>
              <w:rPr>
                <w:rFonts w:hint="eastAsia" w:ascii="宋体" w:hAnsi="宋体" w:cs="Arial"/>
                <w:kern w:val="0"/>
                <w:szCs w:val="21"/>
              </w:rPr>
              <w:t>…</w:t>
            </w:r>
          </w:p>
        </w:tc>
        <w:tc>
          <w:tcPr>
            <w:tcW w:w="2101" w:type="dxa"/>
            <w:tcBorders>
              <w:top w:val="single" w:color="auto" w:sz="4" w:space="0"/>
              <w:left w:val="single" w:color="auto" w:sz="4" w:space="0"/>
              <w:bottom w:val="single" w:color="auto" w:sz="4" w:space="0"/>
              <w:right w:val="single" w:color="auto" w:sz="4" w:space="0"/>
            </w:tcBorders>
            <w:vAlign w:val="center"/>
          </w:tcPr>
          <w:p w14:paraId="41019171">
            <w:pPr>
              <w:widowControl/>
              <w:jc w:val="center"/>
              <w:rPr>
                <w:rFonts w:ascii="宋体" w:hAnsi="宋体" w:cs="Arial"/>
                <w:kern w:val="0"/>
                <w:szCs w:val="21"/>
              </w:rPr>
            </w:pPr>
            <w:r>
              <w:rPr>
                <w:rFonts w:hint="eastAsia" w:ascii="宋体" w:hAnsi="宋体" w:cs="Arial"/>
                <w:kern w:val="0"/>
                <w:szCs w:val="21"/>
              </w:rPr>
              <w:t>……</w:t>
            </w:r>
          </w:p>
        </w:tc>
        <w:tc>
          <w:tcPr>
            <w:tcW w:w="2625" w:type="dxa"/>
            <w:tcBorders>
              <w:top w:val="single" w:color="auto" w:sz="4" w:space="0"/>
              <w:left w:val="single" w:color="auto" w:sz="4" w:space="0"/>
              <w:bottom w:val="single" w:color="auto" w:sz="4" w:space="0"/>
              <w:right w:val="single" w:color="auto" w:sz="4" w:space="0"/>
            </w:tcBorders>
            <w:vAlign w:val="center"/>
          </w:tcPr>
          <w:p w14:paraId="4BAE1A40">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4309363D">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39A4BA1B">
            <w:pPr>
              <w:widowControl/>
              <w:jc w:val="center"/>
              <w:rPr>
                <w:rFonts w:ascii="宋体" w:hAnsi="宋体" w:cs="Arial"/>
                <w:kern w:val="0"/>
                <w:szCs w:val="21"/>
              </w:rPr>
            </w:pPr>
          </w:p>
        </w:tc>
      </w:tr>
    </w:tbl>
    <w:p w14:paraId="619E116F">
      <w:pPr>
        <w:spacing w:line="360" w:lineRule="auto"/>
        <w:ind w:left="360"/>
        <w:rPr>
          <w:rFonts w:ascii="宋体" w:hAnsi="宋体"/>
          <w:kern w:val="0"/>
          <w:szCs w:val="21"/>
        </w:rPr>
      </w:pPr>
      <w:r>
        <w:rPr>
          <w:rFonts w:hint="eastAsia" w:ascii="宋体" w:hAnsi="宋体"/>
          <w:kern w:val="0"/>
          <w:szCs w:val="21"/>
        </w:rPr>
        <w:t>注：</w:t>
      </w:r>
    </w:p>
    <w:p w14:paraId="0B3569B1">
      <w:pPr>
        <w:widowControl/>
        <w:numPr>
          <w:ilvl w:val="0"/>
          <w:numId w:val="20"/>
        </w:numPr>
        <w:spacing w:line="360" w:lineRule="auto"/>
        <w:jc w:val="left"/>
        <w:rPr>
          <w:rFonts w:ascii="宋体" w:hAnsi="宋体"/>
          <w:kern w:val="0"/>
          <w:szCs w:val="21"/>
        </w:rPr>
      </w:pPr>
      <w:r>
        <w:rPr>
          <w:rFonts w:hint="eastAsia" w:ascii="宋体" w:hAnsi="宋体"/>
          <w:kern w:val="0"/>
          <w:szCs w:val="21"/>
        </w:rPr>
        <w:t>本表所列条款必须一一予以响应，“</w:t>
      </w:r>
      <w:r>
        <w:rPr>
          <w:rFonts w:hint="eastAsia" w:ascii="宋体" w:hAnsi="宋体"/>
          <w:b/>
          <w:kern w:val="0"/>
          <w:szCs w:val="21"/>
        </w:rPr>
        <w:t>报价文件响应</w:t>
      </w:r>
      <w:r>
        <w:rPr>
          <w:rFonts w:hint="eastAsia" w:ascii="宋体" w:hAnsi="宋体"/>
          <w:kern w:val="0"/>
          <w:szCs w:val="21"/>
        </w:rPr>
        <w:t>”一栏应</w:t>
      </w:r>
      <w:r>
        <w:rPr>
          <w:rFonts w:hint="eastAsia" w:ascii="宋体" w:hAnsi="宋体"/>
          <w:b/>
          <w:kern w:val="0"/>
          <w:szCs w:val="21"/>
        </w:rPr>
        <w:t>填写具体的响应内容，有差异的</w:t>
      </w:r>
      <w:r>
        <w:rPr>
          <w:rFonts w:hint="eastAsia" w:ascii="宋体" w:hAnsi="宋体"/>
          <w:kern w:val="0"/>
          <w:szCs w:val="21"/>
        </w:rPr>
        <w:t>要具体说明。</w:t>
      </w:r>
    </w:p>
    <w:p w14:paraId="2B55FE52">
      <w:pPr>
        <w:widowControl/>
        <w:numPr>
          <w:ilvl w:val="0"/>
          <w:numId w:val="20"/>
        </w:numPr>
        <w:spacing w:line="360" w:lineRule="auto"/>
        <w:jc w:val="left"/>
        <w:rPr>
          <w:rFonts w:ascii="宋体" w:hAnsi="宋体"/>
          <w:kern w:val="0"/>
          <w:szCs w:val="21"/>
        </w:rPr>
      </w:pPr>
      <w:r>
        <w:rPr>
          <w:rFonts w:hint="eastAsia" w:ascii="宋体" w:hAnsi="宋体"/>
          <w:kern w:val="0"/>
          <w:szCs w:val="21"/>
        </w:rPr>
        <w:t>请供应商认真填写本表内容，如填写错误将可能导致投标无效。</w:t>
      </w:r>
    </w:p>
    <w:p w14:paraId="02779352">
      <w:pPr>
        <w:widowControl/>
        <w:numPr>
          <w:ilvl w:val="0"/>
          <w:numId w:val="20"/>
        </w:numPr>
        <w:spacing w:line="360" w:lineRule="auto"/>
        <w:jc w:val="left"/>
        <w:rPr>
          <w:rFonts w:ascii="宋体" w:hAnsi="宋体"/>
          <w:kern w:val="0"/>
          <w:szCs w:val="21"/>
        </w:rPr>
      </w:pPr>
      <w:r>
        <w:rPr>
          <w:rFonts w:hint="eastAsia" w:ascii="宋体" w:hAnsi="宋体"/>
          <w:kern w:val="0"/>
          <w:szCs w:val="21"/>
        </w:rPr>
        <w:t>本表应列出所有★号条款的响应情况，请供应商自行填写。</w:t>
      </w:r>
    </w:p>
    <w:p w14:paraId="65186FF2">
      <w:pPr>
        <w:keepNext/>
        <w:keepLines/>
        <w:autoSpaceDE w:val="0"/>
        <w:autoSpaceDN w:val="0"/>
        <w:adjustRightInd w:val="0"/>
        <w:spacing w:before="260" w:after="260" w:line="360" w:lineRule="exact"/>
        <w:jc w:val="center"/>
        <w:outlineLvl w:val="1"/>
        <w:rPr>
          <w:rFonts w:ascii="宋体" w:hAnsi="宋体" w:cs="Arial"/>
          <w:b/>
          <w:bCs/>
          <w:sz w:val="28"/>
          <w:szCs w:val="28"/>
        </w:rPr>
      </w:pPr>
    </w:p>
    <w:p w14:paraId="44077487">
      <w:pPr>
        <w:keepNext/>
        <w:keepLines/>
        <w:autoSpaceDE w:val="0"/>
        <w:autoSpaceDN w:val="0"/>
        <w:adjustRightInd w:val="0"/>
        <w:spacing w:before="260" w:after="260" w:line="360" w:lineRule="exact"/>
        <w:jc w:val="center"/>
        <w:outlineLvl w:val="1"/>
        <w:rPr>
          <w:rFonts w:ascii="宋体" w:hAnsi="宋体" w:cs="Arial"/>
          <w:b/>
          <w:bCs/>
          <w:sz w:val="28"/>
          <w:szCs w:val="28"/>
          <w:lang w:val="zh-CN"/>
        </w:rPr>
      </w:pPr>
    </w:p>
    <w:p w14:paraId="2190E23D">
      <w:pPr>
        <w:spacing w:line="440" w:lineRule="exact"/>
        <w:ind w:left="420" w:leftChars="200" w:firstLine="428" w:firstLineChars="153"/>
        <w:rPr>
          <w:rFonts w:ascii="宋体" w:hAnsi="宋体"/>
          <w:sz w:val="28"/>
          <w:szCs w:val="28"/>
        </w:rPr>
      </w:pPr>
    </w:p>
    <w:p w14:paraId="197B2C75">
      <w:pPr>
        <w:spacing w:line="440" w:lineRule="exact"/>
        <w:ind w:firstLine="720"/>
        <w:jc w:val="center"/>
        <w:rPr>
          <w:rFonts w:ascii="宋体" w:hAnsi="宋体"/>
          <w:kern w:val="0"/>
          <w:szCs w:val="21"/>
        </w:rPr>
      </w:pPr>
      <w:r>
        <w:rPr>
          <w:rFonts w:hint="eastAsia" w:ascii="宋体" w:hAnsi="宋体"/>
          <w:kern w:val="0"/>
          <w:szCs w:val="21"/>
        </w:rPr>
        <w:t>供应商名称（单位公章）：</w:t>
      </w:r>
    </w:p>
    <w:p w14:paraId="376D8B40">
      <w:pPr>
        <w:spacing w:line="440" w:lineRule="exact"/>
        <w:ind w:firstLine="720"/>
        <w:jc w:val="center"/>
        <w:rPr>
          <w:rFonts w:ascii="宋体" w:hAnsi="宋体" w:cs="Courier New"/>
          <w:b/>
          <w:kern w:val="0"/>
          <w:sz w:val="28"/>
          <w:szCs w:val="28"/>
        </w:rPr>
      </w:pPr>
      <w:r>
        <w:rPr>
          <w:rFonts w:hint="eastAsia" w:ascii="宋体" w:hAnsi="宋体"/>
          <w:kern w:val="0"/>
          <w:szCs w:val="21"/>
        </w:rPr>
        <w:t>日期：     年   月    日</w:t>
      </w:r>
    </w:p>
    <w:p w14:paraId="43F61A96">
      <w:pPr>
        <w:pStyle w:val="20"/>
        <w:spacing w:line="360" w:lineRule="auto"/>
        <w:jc w:val="center"/>
        <w:rPr>
          <w:rFonts w:hAnsi="宋体" w:cs="Courier New"/>
          <w:b/>
          <w:kern w:val="0"/>
          <w:sz w:val="28"/>
          <w:szCs w:val="28"/>
        </w:rPr>
      </w:pPr>
      <w:r>
        <w:rPr>
          <w:rFonts w:hAnsi="宋体" w:cs="Courier New"/>
          <w:b/>
          <w:kern w:val="0"/>
          <w:sz w:val="28"/>
          <w:szCs w:val="28"/>
        </w:rPr>
        <w:br w:type="page"/>
      </w:r>
      <w:r>
        <w:rPr>
          <w:rFonts w:hint="eastAsia" w:hAnsi="宋体" w:cs="Courier New"/>
          <w:b/>
          <w:kern w:val="0"/>
          <w:sz w:val="28"/>
          <w:szCs w:val="28"/>
        </w:rPr>
        <w:t>格式4  法定代表人身份证明书</w:t>
      </w:r>
    </w:p>
    <w:p w14:paraId="023D4C1F">
      <w:pPr>
        <w:pStyle w:val="2"/>
        <w:spacing w:line="360" w:lineRule="auto"/>
        <w:rPr>
          <w:rFonts w:ascii="宋体" w:hAnsi="宋体"/>
          <w:sz w:val="24"/>
          <w:szCs w:val="21"/>
        </w:rPr>
      </w:pPr>
      <w:r>
        <w:rPr>
          <w:rFonts w:hint="eastAsia" w:ascii="宋体" w:hAnsi="宋体"/>
          <w:sz w:val="24"/>
          <w:szCs w:val="21"/>
        </w:rPr>
        <w:t>广州大学：</w:t>
      </w:r>
    </w:p>
    <w:p w14:paraId="49BEF025">
      <w:pPr>
        <w:pStyle w:val="2"/>
        <w:spacing w:line="360" w:lineRule="auto"/>
        <w:rPr>
          <w:rFonts w:ascii="宋体" w:hAnsi="宋体"/>
          <w:sz w:val="24"/>
          <w:szCs w:val="21"/>
        </w:rPr>
      </w:pPr>
      <w:r>
        <w:rPr>
          <w:rFonts w:hint="eastAsia" w:ascii="宋体" w:hAnsi="宋体"/>
          <w:sz w:val="24"/>
          <w:szCs w:val="21"/>
        </w:rPr>
        <w:t>同志，现任我单位职务，为法定代表人，特此证明。</w:t>
      </w:r>
    </w:p>
    <w:p w14:paraId="1E730E58">
      <w:pPr>
        <w:pStyle w:val="2"/>
        <w:spacing w:line="360" w:lineRule="auto"/>
        <w:ind w:firstLine="480"/>
        <w:rPr>
          <w:rFonts w:ascii="宋体" w:hAnsi="宋体"/>
          <w:sz w:val="24"/>
          <w:szCs w:val="21"/>
        </w:rPr>
      </w:pPr>
      <w:r>
        <w:rPr>
          <w:rFonts w:hint="eastAsia" w:ascii="宋体" w:hAnsi="宋体"/>
          <w:sz w:val="24"/>
          <w:szCs w:val="21"/>
        </w:rPr>
        <w:t>签发日期：   单位：（盖章）</w:t>
      </w:r>
    </w:p>
    <w:p w14:paraId="4F72315A">
      <w:pPr>
        <w:pStyle w:val="2"/>
        <w:spacing w:line="360" w:lineRule="auto"/>
        <w:ind w:firstLine="480"/>
        <w:rPr>
          <w:rFonts w:ascii="宋体" w:hAnsi="宋体"/>
          <w:sz w:val="24"/>
          <w:szCs w:val="21"/>
          <w:u w:val="single"/>
        </w:rPr>
      </w:pPr>
      <w:r>
        <w:rPr>
          <w:rFonts w:hint="eastAsia" w:ascii="宋体" w:hAnsi="宋体"/>
          <w:sz w:val="24"/>
          <w:szCs w:val="21"/>
        </w:rPr>
        <w:t>附：代表人性别：   年龄：    身份证号码：</w:t>
      </w:r>
    </w:p>
    <w:p w14:paraId="3E6DEA12">
      <w:pPr>
        <w:pStyle w:val="2"/>
        <w:spacing w:line="360" w:lineRule="auto"/>
        <w:ind w:firstLine="480"/>
        <w:rPr>
          <w:rFonts w:ascii="宋体" w:hAnsi="宋体"/>
          <w:sz w:val="24"/>
          <w:szCs w:val="21"/>
          <w:u w:val="single"/>
        </w:rPr>
      </w:pPr>
      <w:r>
        <w:rPr>
          <w:rFonts w:hint="eastAsia" w:ascii="宋体" w:hAnsi="宋体"/>
          <w:sz w:val="24"/>
          <w:szCs w:val="21"/>
        </w:rPr>
        <w:t>联系电话：</w:t>
      </w:r>
    </w:p>
    <w:p w14:paraId="0187B60D">
      <w:pPr>
        <w:pStyle w:val="2"/>
        <w:spacing w:line="360" w:lineRule="auto"/>
        <w:ind w:firstLine="480"/>
        <w:rPr>
          <w:rFonts w:ascii="宋体" w:hAnsi="宋体"/>
          <w:sz w:val="24"/>
          <w:szCs w:val="21"/>
          <w:u w:val="single"/>
        </w:rPr>
      </w:pPr>
      <w:r>
        <w:rPr>
          <w:rFonts w:hint="eastAsia" w:ascii="宋体" w:hAnsi="宋体"/>
          <w:sz w:val="24"/>
          <w:szCs w:val="21"/>
        </w:rPr>
        <w:t>营业执照号码：            经济性质：</w:t>
      </w:r>
    </w:p>
    <w:p w14:paraId="033B22F4">
      <w:pPr>
        <w:pStyle w:val="2"/>
        <w:spacing w:line="360" w:lineRule="auto"/>
        <w:ind w:firstLine="480"/>
        <w:rPr>
          <w:rFonts w:ascii="宋体" w:hAnsi="宋体"/>
          <w:sz w:val="24"/>
          <w:szCs w:val="21"/>
          <w:u w:val="single"/>
        </w:rPr>
      </w:pPr>
      <w:r>
        <w:rPr>
          <w:rFonts w:hint="eastAsia" w:ascii="宋体" w:hAnsi="宋体"/>
          <w:sz w:val="24"/>
          <w:szCs w:val="21"/>
        </w:rPr>
        <w:t>主营（产）：</w:t>
      </w:r>
    </w:p>
    <w:p w14:paraId="63E29173">
      <w:pPr>
        <w:pStyle w:val="2"/>
        <w:spacing w:line="360" w:lineRule="auto"/>
        <w:ind w:firstLine="480"/>
        <w:rPr>
          <w:rFonts w:ascii="宋体" w:hAnsi="宋体"/>
          <w:sz w:val="24"/>
          <w:szCs w:val="21"/>
          <w:u w:val="single"/>
        </w:rPr>
      </w:pPr>
      <w:r>
        <w:rPr>
          <w:rFonts w:hint="eastAsia" w:ascii="宋体" w:hAnsi="宋体"/>
          <w:sz w:val="24"/>
          <w:szCs w:val="21"/>
        </w:rPr>
        <w:t>兼营（产）：</w:t>
      </w:r>
    </w:p>
    <w:p w14:paraId="74BF4E6B">
      <w:pPr>
        <w:pStyle w:val="2"/>
        <w:spacing w:line="360" w:lineRule="auto"/>
        <w:ind w:firstLine="480"/>
        <w:rPr>
          <w:rFonts w:ascii="宋体" w:hAnsi="宋体"/>
          <w:sz w:val="24"/>
          <w:szCs w:val="21"/>
        </w:rPr>
      </w:pPr>
      <w:r>
        <w:rPr>
          <w:rFonts w:hint="eastAsia" w:ascii="宋体" w:hAnsi="宋体"/>
          <w:sz w:val="24"/>
          <w:szCs w:val="21"/>
        </w:rPr>
        <w:t>说明：1、法定代表人为企事业单位、国家机关、社会团体的主要行政负责人。</w:t>
      </w:r>
    </w:p>
    <w:p w14:paraId="7B14EFE5">
      <w:pPr>
        <w:pStyle w:val="2"/>
        <w:spacing w:line="360" w:lineRule="auto"/>
        <w:ind w:firstLine="1200" w:firstLineChars="500"/>
        <w:rPr>
          <w:rFonts w:ascii="宋体" w:hAnsi="宋体"/>
          <w:sz w:val="24"/>
          <w:szCs w:val="21"/>
        </w:rPr>
      </w:pPr>
      <w:r>
        <w:rPr>
          <w:rFonts w:hint="eastAsia" w:ascii="宋体" w:hAnsi="宋体"/>
          <w:sz w:val="24"/>
          <w:szCs w:val="21"/>
        </w:rPr>
        <w:t>2、内容必须填写真实、清楚、涂改无效，不得转让、买卖。</w:t>
      </w:r>
      <w:r>
        <w:rPr>
          <w:rFonts w:ascii="宋体" w:hAnsi="宋体"/>
          <w:sz w:val="24"/>
          <w:szCs w:val="21"/>
        </w:rPr>
        <mc:AlternateContent>
          <mc:Choice Requires="wps">
            <w:drawing>
              <wp:anchor distT="0" distB="0" distL="114300" distR="114300" simplePos="0" relativeHeight="251659264" behindDoc="0" locked="0" layoutInCell="1" allowOverlap="1">
                <wp:simplePos x="0" y="0"/>
                <wp:positionH relativeFrom="column">
                  <wp:posOffset>436880</wp:posOffset>
                </wp:positionH>
                <wp:positionV relativeFrom="paragraph">
                  <wp:posOffset>237490</wp:posOffset>
                </wp:positionV>
                <wp:extent cx="5011420" cy="1081405"/>
                <wp:effectExtent l="4445" t="5080" r="13335" b="18415"/>
                <wp:wrapNone/>
                <wp:docPr id="1" name="自选图形 2"/>
                <wp:cNvGraphicFramePr/>
                <a:graphic xmlns:a="http://schemas.openxmlformats.org/drawingml/2006/main">
                  <a:graphicData uri="http://schemas.microsoft.com/office/word/2010/wordprocessingShape">
                    <wps:wsp>
                      <wps:cNvSpPr/>
                      <wps:spPr>
                        <a:xfrm>
                          <a:off x="0" y="0"/>
                          <a:ext cx="5011420" cy="1081405"/>
                        </a:xfrm>
                        <a:prstGeom prst="flowChartAlternateProcess">
                          <a:avLst/>
                        </a:prstGeom>
                        <a:solidFill>
                          <a:srgbClr val="FFFFFF"/>
                        </a:solidFill>
                        <a:ln w="9525" cap="flat" cmpd="sng">
                          <a:solidFill>
                            <a:srgbClr val="000000"/>
                          </a:solidFill>
                          <a:prstDash val="dash"/>
                          <a:miter/>
                          <a:headEnd type="none" w="med" len="med"/>
                          <a:tailEnd type="none" w="med" len="med"/>
                        </a:ln>
                      </wps:spPr>
                      <wps:txbx>
                        <w:txbxContent>
                          <w:p w14:paraId="7F09CDBE">
                            <w:pPr>
                              <w:rPr>
                                <w:b/>
                                <w:sz w:val="22"/>
                              </w:rPr>
                            </w:pPr>
                            <w:r>
                              <w:rPr>
                                <w:rFonts w:hint="eastAsia"/>
                                <w:b/>
                                <w:sz w:val="22"/>
                              </w:rPr>
                              <w:t>提示：请将法定代表人身份证复印件（正反面）粘贴在此处，并加盖公章。</w:t>
                            </w:r>
                          </w:p>
                          <w:p w14:paraId="75AAFB33">
                            <w:pPr>
                              <w:rPr>
                                <w:b/>
                                <w:sz w:val="22"/>
                              </w:rPr>
                            </w:pPr>
                          </w:p>
                        </w:txbxContent>
                      </wps:txbx>
                      <wps:bodyPr upright="1"/>
                    </wps:wsp>
                  </a:graphicData>
                </a:graphic>
              </wp:anchor>
            </w:drawing>
          </mc:Choice>
          <mc:Fallback>
            <w:pict>
              <v:shape id="自选图形 2" o:spid="_x0000_s1026" o:spt="176" type="#_x0000_t176" style="position:absolute;left:0pt;margin-left:34.4pt;margin-top:18.7pt;height:85.15pt;width:394.6pt;z-index:251659264;mso-width-relative:page;mso-height-relative:page;" fillcolor="#FFFFFF" filled="t" stroked="t" coordsize="21600,21600" o:gfxdata="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VgvE39oAAAAJ&#10;AQAADwAAAAAAAAABACAAAAAiAAAAZHJzL2Rvd25yZXYueG1sUEsBAhQAFAAAAAgAh07iQMdKjUwa&#10;AgAARAQAAA4AAAAAAAAAAQAgAAAAKQEAAGRycy9lMm9Eb2MueG1sUEsFBgAAAAAGAAYAWQEAALUF&#10;AAAAAA==&#10;">
                <v:fill on="t" focussize="0,0"/>
                <v:stroke color="#000000" joinstyle="miter" dashstyle="dash"/>
                <v:imagedata o:title=""/>
                <o:lock v:ext="edit" aspectratio="f"/>
                <v:textbox>
                  <w:txbxContent>
                    <w:p w14:paraId="7F09CDBE">
                      <w:pPr>
                        <w:rPr>
                          <w:b/>
                          <w:sz w:val="22"/>
                        </w:rPr>
                      </w:pPr>
                      <w:r>
                        <w:rPr>
                          <w:rFonts w:hint="eastAsia"/>
                          <w:b/>
                          <w:sz w:val="22"/>
                        </w:rPr>
                        <w:t>提示：请将法定代表人身份证复印件（正反面）粘贴在此处，并加盖公章。</w:t>
                      </w:r>
                    </w:p>
                    <w:p w14:paraId="75AAFB33">
                      <w:pPr>
                        <w:rPr>
                          <w:b/>
                          <w:sz w:val="22"/>
                        </w:rPr>
                      </w:pPr>
                    </w:p>
                  </w:txbxContent>
                </v:textbox>
              </v:shape>
            </w:pict>
          </mc:Fallback>
        </mc:AlternateContent>
      </w:r>
    </w:p>
    <w:p w14:paraId="0DF0FE58">
      <w:pPr>
        <w:pStyle w:val="10"/>
        <w:spacing w:line="300" w:lineRule="auto"/>
        <w:rPr>
          <w:rFonts w:cs="Arial"/>
          <w:bCs/>
        </w:rPr>
      </w:pPr>
    </w:p>
    <w:p w14:paraId="5F0434FC">
      <w:pPr>
        <w:pStyle w:val="10"/>
        <w:spacing w:line="300" w:lineRule="auto"/>
        <w:rPr>
          <w:rFonts w:cs="Arial"/>
          <w:bCs/>
        </w:rPr>
      </w:pPr>
    </w:p>
    <w:p w14:paraId="4F98FBF2">
      <w:pPr>
        <w:pStyle w:val="10"/>
        <w:spacing w:line="300" w:lineRule="auto"/>
        <w:rPr>
          <w:rFonts w:cs="Arial"/>
          <w:bCs/>
        </w:rPr>
      </w:pPr>
    </w:p>
    <w:p w14:paraId="19C71B93">
      <w:pPr>
        <w:pStyle w:val="5"/>
        <w:pageBreakBefore/>
        <w:jc w:val="center"/>
        <w:rPr>
          <w:rFonts w:hAnsi="宋体" w:cs="Arial"/>
          <w:bCs/>
          <w:sz w:val="24"/>
          <w:szCs w:val="24"/>
        </w:rPr>
      </w:pPr>
      <w:r>
        <w:rPr>
          <w:rFonts w:hint="eastAsia" w:hAnsi="宋体"/>
          <w:b/>
          <w:sz w:val="28"/>
          <w:szCs w:val="28"/>
          <w:lang w:val="en-GB"/>
        </w:rPr>
        <w:t>格式5</w:t>
      </w:r>
      <w:r>
        <w:rPr>
          <w:rFonts w:hint="eastAsia" w:hAnsi="宋体"/>
          <w:b/>
          <w:sz w:val="28"/>
          <w:szCs w:val="28"/>
        </w:rPr>
        <w:t>授权委托证明书</w:t>
      </w:r>
    </w:p>
    <w:p w14:paraId="64C22EB6">
      <w:pPr>
        <w:spacing w:line="360" w:lineRule="auto"/>
        <w:rPr>
          <w:rFonts w:ascii="宋体" w:hAnsi="宋体"/>
          <w:sz w:val="24"/>
        </w:rPr>
      </w:pPr>
      <w:r>
        <w:rPr>
          <w:rFonts w:hint="eastAsia" w:ascii="宋体" w:hAnsi="宋体"/>
          <w:sz w:val="24"/>
        </w:rPr>
        <w:t>广州大学：</w:t>
      </w:r>
    </w:p>
    <w:p w14:paraId="72AB07CD">
      <w:pPr>
        <w:spacing w:line="360" w:lineRule="auto"/>
        <w:rPr>
          <w:rFonts w:ascii="宋体" w:hAnsi="宋体"/>
          <w:sz w:val="24"/>
        </w:rPr>
      </w:pPr>
      <w:r>
        <w:rPr>
          <w:rFonts w:hint="eastAsia" w:ascii="宋体" w:hAnsi="宋体"/>
          <w:sz w:val="24"/>
        </w:rPr>
        <w:t>（报价单位全称）法定代表人（姓名）兹授权（授权代表姓名）为授权代表，参加贵方组织的项目询价活动。</w:t>
      </w:r>
    </w:p>
    <w:p w14:paraId="6098E31B">
      <w:pPr>
        <w:spacing w:line="360" w:lineRule="auto"/>
        <w:ind w:firstLine="480" w:firstLineChars="200"/>
        <w:rPr>
          <w:rFonts w:ascii="宋体" w:hAnsi="宋体"/>
          <w:sz w:val="24"/>
        </w:rPr>
      </w:pPr>
      <w:r>
        <w:rPr>
          <w:rFonts w:hint="eastAsia" w:ascii="宋体" w:hAnsi="宋体"/>
          <w:sz w:val="24"/>
        </w:rPr>
        <w:t>（授权代表姓名）以我单位的名义并代表我单位签署报价书和所有报价文件，进行谈判、签署合同和全权处理招报价活动中的一切事宜，其在该项目招报价活动中的一切行为对我单位具有法律约束力。</w:t>
      </w:r>
    </w:p>
    <w:p w14:paraId="72BFC829">
      <w:pPr>
        <w:spacing w:line="360" w:lineRule="auto"/>
        <w:ind w:firstLine="480" w:firstLineChars="200"/>
        <w:rPr>
          <w:rFonts w:ascii="宋体" w:hAnsi="宋体"/>
          <w:sz w:val="24"/>
        </w:rPr>
      </w:pPr>
      <w:r>
        <w:rPr>
          <w:rFonts w:hint="eastAsia" w:ascii="宋体" w:hAnsi="宋体"/>
          <w:sz w:val="24"/>
        </w:rPr>
        <w:t xml:space="preserve">有效期限：至年月日 </w:t>
      </w:r>
    </w:p>
    <w:p w14:paraId="56683DD7">
      <w:pPr>
        <w:spacing w:line="360" w:lineRule="auto"/>
        <w:rPr>
          <w:rFonts w:ascii="宋体" w:hAnsi="宋体"/>
          <w:sz w:val="24"/>
          <w:u w:val="single"/>
        </w:rPr>
      </w:pPr>
      <w:r>
        <w:rPr>
          <w:rFonts w:hint="eastAsia" w:ascii="宋体" w:hAnsi="宋体"/>
          <w:sz w:val="24"/>
        </w:rPr>
        <w:t>供应商名称（公章）：</w:t>
      </w:r>
    </w:p>
    <w:p w14:paraId="7B0F134C">
      <w:pPr>
        <w:pStyle w:val="6"/>
        <w:spacing w:line="360" w:lineRule="auto"/>
        <w:rPr>
          <w:rFonts w:ascii="宋体" w:hAnsi="宋体" w:eastAsia="宋体"/>
          <w:sz w:val="24"/>
          <w:u w:val="single"/>
        </w:rPr>
      </w:pPr>
      <w:r>
        <w:rPr>
          <w:rFonts w:hint="eastAsia" w:ascii="宋体" w:hAnsi="宋体" w:eastAsia="宋体"/>
          <w:sz w:val="24"/>
        </w:rPr>
        <w:t>法定代表人（签字）：</w:t>
      </w:r>
    </w:p>
    <w:p w14:paraId="5F7F7D2D">
      <w:pPr>
        <w:spacing w:line="360" w:lineRule="auto"/>
        <w:rPr>
          <w:rFonts w:ascii="宋体" w:hAnsi="宋体"/>
          <w:sz w:val="24"/>
        </w:rPr>
      </w:pPr>
      <w:r>
        <w:rPr>
          <w:rFonts w:hint="eastAsia" w:ascii="宋体" w:hAnsi="宋体"/>
          <w:sz w:val="24"/>
        </w:rPr>
        <w:t>日期：     年   月日</w:t>
      </w:r>
    </w:p>
    <w:p w14:paraId="581D69E2">
      <w:pPr>
        <w:pStyle w:val="6"/>
        <w:spacing w:line="360" w:lineRule="auto"/>
        <w:rPr>
          <w:rFonts w:ascii="宋体" w:hAnsi="宋体" w:eastAsia="宋体"/>
          <w:sz w:val="24"/>
          <w:u w:val="single"/>
        </w:rPr>
      </w:pPr>
      <w:r>
        <w:rPr>
          <w:rFonts w:hint="eastAsia" w:ascii="宋体" w:hAnsi="宋体" w:eastAsia="宋体"/>
          <w:sz w:val="24"/>
        </w:rPr>
        <w:t>授权代表（签字）：</w:t>
      </w:r>
    </w:p>
    <w:p w14:paraId="56C53508">
      <w:pPr>
        <w:spacing w:line="360" w:lineRule="auto"/>
        <w:rPr>
          <w:rFonts w:ascii="宋体" w:hAnsi="宋体"/>
          <w:sz w:val="24"/>
        </w:rPr>
      </w:pPr>
      <w:r>
        <w:rPr>
          <w:rFonts w:hint="eastAsia" w:ascii="宋体" w:hAnsi="宋体"/>
          <w:sz w:val="24"/>
        </w:rPr>
        <w:t>日期：年月日</w:t>
      </w:r>
    </w:p>
    <w:p w14:paraId="1EED1235">
      <w:pPr>
        <w:pStyle w:val="5"/>
        <w:wordWrap w:val="0"/>
        <w:spacing w:line="360" w:lineRule="auto"/>
        <w:ind w:left="3400" w:leftChars="1619"/>
        <w:jc w:val="right"/>
        <w:rPr>
          <w:rFonts w:hAnsi="宋体" w:cs="Arial"/>
          <w:sz w:val="24"/>
          <w:szCs w:val="24"/>
        </w:rPr>
      </w:pPr>
    </w:p>
    <w:p w14:paraId="0A76FC11">
      <w:pPr>
        <w:pStyle w:val="5"/>
        <w:spacing w:line="360" w:lineRule="auto"/>
        <w:ind w:left="3400" w:leftChars="1619"/>
        <w:jc w:val="right"/>
        <w:rPr>
          <w:rFonts w:hAnsi="宋体"/>
          <w:sz w:val="24"/>
          <w:szCs w:val="24"/>
        </w:rPr>
      </w:pPr>
      <w:r>
        <w:rPr>
          <w:rFonts w:hAnsi="宋体" w:cs="Arial"/>
          <w:sz w:val="24"/>
          <w:szCs w:val="24"/>
        </w:rPr>
        <mc:AlternateContent>
          <mc:Choice Requires="wps">
            <w:drawing>
              <wp:anchor distT="0" distB="0" distL="114300" distR="114300" simplePos="0" relativeHeight="251660288" behindDoc="0" locked="0" layoutInCell="1" allowOverlap="1">
                <wp:simplePos x="0" y="0"/>
                <wp:positionH relativeFrom="column">
                  <wp:posOffset>466725</wp:posOffset>
                </wp:positionH>
                <wp:positionV relativeFrom="paragraph">
                  <wp:posOffset>0</wp:posOffset>
                </wp:positionV>
                <wp:extent cx="4839970" cy="1238885"/>
                <wp:effectExtent l="4445" t="4445" r="13335" b="13970"/>
                <wp:wrapNone/>
                <wp:docPr id="2" name="自选图形 3"/>
                <wp:cNvGraphicFramePr/>
                <a:graphic xmlns:a="http://schemas.openxmlformats.org/drawingml/2006/main">
                  <a:graphicData uri="http://schemas.microsoft.com/office/word/2010/wordprocessingShape">
                    <wps:wsp>
                      <wps:cNvSpPr/>
                      <wps:spPr>
                        <a:xfrm>
                          <a:off x="0" y="0"/>
                          <a:ext cx="4839970" cy="1238885"/>
                        </a:xfrm>
                        <a:prstGeom prst="flowChartAlternateProcess">
                          <a:avLst/>
                        </a:prstGeom>
                        <a:solidFill>
                          <a:srgbClr val="FFFFFF"/>
                        </a:solidFill>
                        <a:ln w="9525" cap="flat" cmpd="sng">
                          <a:solidFill>
                            <a:srgbClr val="000000"/>
                          </a:solidFill>
                          <a:prstDash val="dash"/>
                          <a:miter/>
                          <a:headEnd type="none" w="med" len="med"/>
                          <a:tailEnd type="none" w="med" len="med"/>
                        </a:ln>
                      </wps:spPr>
                      <wps:txbx>
                        <w:txbxContent>
                          <w:p w14:paraId="2529DBAC">
                            <w:pPr>
                              <w:rPr>
                                <w:b/>
                                <w:sz w:val="22"/>
                              </w:rPr>
                            </w:pPr>
                            <w:r>
                              <w:rPr>
                                <w:rFonts w:hint="eastAsia"/>
                                <w:b/>
                                <w:sz w:val="22"/>
                              </w:rPr>
                              <w:t>提示：请将授权代表身份证复印件（正反面）粘贴在此处，并加盖公章。</w:t>
                            </w:r>
                          </w:p>
                          <w:p w14:paraId="371662FF">
                            <w:pPr>
                              <w:rPr>
                                <w:b/>
                                <w:sz w:val="22"/>
                              </w:rPr>
                            </w:pPr>
                          </w:p>
                        </w:txbxContent>
                      </wps:txbx>
                      <wps:bodyPr upright="1"/>
                    </wps:wsp>
                  </a:graphicData>
                </a:graphic>
              </wp:anchor>
            </w:drawing>
          </mc:Choice>
          <mc:Fallback>
            <w:pict>
              <v:shape id="自选图形 3" o:spid="_x0000_s1026" o:spt="176" type="#_x0000_t176" style="position:absolute;left:0pt;margin-left:36.75pt;margin-top:0pt;height:97.55pt;width:381.1pt;z-index:251660288;mso-width-relative:page;mso-height-relative:page;" fillcolor="#FFFFFF" filled="t" stroked="t" coordsize="21600,21600" o:gfxdata="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CZmNr32AAAAAcB&#10;AAAPAAAAAAAAAAEAIAAAACIAAABkcnMvZG93bnJldi54bWxQSwECFAAUAAAACACHTuJADE4rkxsC&#10;AABEBAAADgAAAAAAAAABACAAAAAnAQAAZHJzL2Uyb0RvYy54bWxQSwUGAAAAAAYABgBZAQAAtAUA&#10;AAAA&#10;">
                <v:fill on="t" focussize="0,0"/>
                <v:stroke color="#000000" joinstyle="miter" dashstyle="dash"/>
                <v:imagedata o:title=""/>
                <o:lock v:ext="edit" aspectratio="f"/>
                <v:textbox>
                  <w:txbxContent>
                    <w:p w14:paraId="2529DBAC">
                      <w:pPr>
                        <w:rPr>
                          <w:b/>
                          <w:sz w:val="22"/>
                        </w:rPr>
                      </w:pPr>
                      <w:r>
                        <w:rPr>
                          <w:rFonts w:hint="eastAsia"/>
                          <w:b/>
                          <w:sz w:val="22"/>
                        </w:rPr>
                        <w:t>提示：请将授权代表身份证复印件（正反面）粘贴在此处，并加盖公章。</w:t>
                      </w:r>
                    </w:p>
                    <w:p w14:paraId="371662FF">
                      <w:pPr>
                        <w:rPr>
                          <w:b/>
                          <w:sz w:val="22"/>
                        </w:rPr>
                      </w:pPr>
                    </w:p>
                  </w:txbxContent>
                </v:textbox>
              </v:shape>
            </w:pict>
          </mc:Fallback>
        </mc:AlternateContent>
      </w:r>
    </w:p>
    <w:p w14:paraId="40B7B823">
      <w:pPr>
        <w:pStyle w:val="5"/>
        <w:spacing w:line="360" w:lineRule="auto"/>
        <w:ind w:left="3400" w:leftChars="1619"/>
        <w:jc w:val="right"/>
        <w:rPr>
          <w:rFonts w:hAnsi="宋体"/>
          <w:sz w:val="24"/>
          <w:szCs w:val="24"/>
        </w:rPr>
      </w:pPr>
    </w:p>
    <w:p w14:paraId="275C932C">
      <w:pPr>
        <w:pStyle w:val="5"/>
        <w:spacing w:line="360" w:lineRule="auto"/>
        <w:ind w:left="3400" w:leftChars="1619"/>
        <w:jc w:val="right"/>
        <w:rPr>
          <w:rFonts w:hAnsi="宋体"/>
          <w:sz w:val="24"/>
          <w:szCs w:val="24"/>
        </w:rPr>
      </w:pPr>
    </w:p>
    <w:p w14:paraId="3BCAFFE0">
      <w:pPr>
        <w:pStyle w:val="5"/>
        <w:spacing w:line="360" w:lineRule="auto"/>
        <w:ind w:left="3400" w:leftChars="1619"/>
        <w:jc w:val="right"/>
        <w:rPr>
          <w:rFonts w:hAnsi="宋体"/>
          <w:sz w:val="24"/>
          <w:szCs w:val="24"/>
        </w:rPr>
      </w:pPr>
    </w:p>
    <w:p w14:paraId="08C3B7A3">
      <w:pPr>
        <w:pStyle w:val="5"/>
        <w:spacing w:line="360" w:lineRule="auto"/>
        <w:ind w:left="3400" w:leftChars="1619"/>
        <w:jc w:val="right"/>
        <w:rPr>
          <w:rFonts w:hAnsi="宋体"/>
          <w:sz w:val="24"/>
          <w:szCs w:val="24"/>
        </w:rPr>
      </w:pPr>
    </w:p>
    <w:p w14:paraId="7BDAFE61">
      <w:pPr>
        <w:pStyle w:val="5"/>
        <w:spacing w:line="460" w:lineRule="exact"/>
        <w:ind w:left="720" w:hanging="720" w:hangingChars="300"/>
        <w:rPr>
          <w:rFonts w:hAnsi="宋体" w:cs="仿宋_GB2312"/>
          <w:sz w:val="24"/>
          <w:szCs w:val="24"/>
          <w:lang w:val="zh-CN"/>
        </w:rPr>
      </w:pPr>
      <w:r>
        <w:rPr>
          <w:rFonts w:hint="eastAsia" w:hAnsi="宋体" w:cs="仿宋_GB2312"/>
          <w:sz w:val="24"/>
          <w:szCs w:val="24"/>
          <w:lang w:val="zh-CN"/>
        </w:rPr>
        <w:t>说明：</w:t>
      </w:r>
    </w:p>
    <w:p w14:paraId="60C10DCE">
      <w:pPr>
        <w:pStyle w:val="5"/>
        <w:widowControl/>
        <w:numPr>
          <w:ilvl w:val="0"/>
          <w:numId w:val="21"/>
        </w:numPr>
        <w:tabs>
          <w:tab w:val="left" w:pos="360"/>
          <w:tab w:val="clear" w:pos="1264"/>
        </w:tabs>
        <w:spacing w:line="460" w:lineRule="exact"/>
        <w:ind w:hanging="1264"/>
        <w:rPr>
          <w:rFonts w:hAnsi="宋体" w:cs="仿宋_GB2312"/>
          <w:sz w:val="24"/>
          <w:szCs w:val="24"/>
          <w:lang w:val="zh-CN"/>
        </w:rPr>
      </w:pPr>
      <w:r>
        <w:rPr>
          <w:rFonts w:hAnsi="宋体" w:cs="仿宋_GB2312"/>
          <w:sz w:val="24"/>
          <w:szCs w:val="24"/>
          <w:lang w:val="zh-CN"/>
        </w:rPr>
        <w:t>法定代表人亲自签署</w:t>
      </w:r>
      <w:r>
        <w:rPr>
          <w:rFonts w:hint="eastAsia" w:hAnsi="宋体" w:cs="仿宋_GB2312"/>
          <w:sz w:val="24"/>
          <w:szCs w:val="24"/>
          <w:lang w:val="zh-CN"/>
        </w:rPr>
        <w:t>“</w:t>
      </w:r>
      <w:r>
        <w:rPr>
          <w:rFonts w:hAnsi="宋体" w:cs="仿宋_GB2312"/>
          <w:sz w:val="24"/>
          <w:szCs w:val="24"/>
          <w:lang w:val="zh-CN"/>
        </w:rPr>
        <w:t>报价函</w:t>
      </w:r>
      <w:r>
        <w:rPr>
          <w:rFonts w:hint="eastAsia" w:hAnsi="宋体" w:cs="仿宋_GB2312"/>
          <w:sz w:val="24"/>
          <w:szCs w:val="24"/>
          <w:lang w:val="zh-CN"/>
        </w:rPr>
        <w:t>”</w:t>
      </w:r>
      <w:r>
        <w:rPr>
          <w:rFonts w:hAnsi="宋体" w:cs="仿宋_GB2312"/>
          <w:sz w:val="24"/>
          <w:szCs w:val="24"/>
          <w:lang w:val="zh-CN"/>
        </w:rPr>
        <w:t>的，则无需提交本表。</w:t>
      </w:r>
    </w:p>
    <w:p w14:paraId="5E4723CB">
      <w:pPr>
        <w:pStyle w:val="5"/>
        <w:widowControl/>
        <w:numPr>
          <w:ilvl w:val="0"/>
          <w:numId w:val="21"/>
        </w:numPr>
        <w:tabs>
          <w:tab w:val="left" w:pos="360"/>
          <w:tab w:val="clear" w:pos="1264"/>
        </w:tabs>
        <w:spacing w:line="460" w:lineRule="exact"/>
        <w:ind w:left="360" w:hanging="360"/>
        <w:rPr>
          <w:rFonts w:hAnsi="宋体" w:cs="仿宋_GB2312"/>
          <w:sz w:val="24"/>
          <w:szCs w:val="24"/>
          <w:lang w:val="zh-CN"/>
        </w:rPr>
      </w:pPr>
      <w:r>
        <w:rPr>
          <w:rFonts w:hint="eastAsia" w:hAnsi="宋体" w:cs="仿宋_GB2312"/>
          <w:sz w:val="24"/>
          <w:szCs w:val="24"/>
          <w:lang w:val="zh-CN"/>
        </w:rPr>
        <w:t>“</w:t>
      </w:r>
      <w:r>
        <w:rPr>
          <w:rFonts w:hAnsi="宋体" w:cs="仿宋_GB2312"/>
          <w:sz w:val="24"/>
          <w:szCs w:val="24"/>
          <w:lang w:val="zh-CN"/>
        </w:rPr>
        <w:t>报价函</w:t>
      </w:r>
      <w:r>
        <w:rPr>
          <w:rFonts w:hint="eastAsia" w:hAnsi="宋体" w:cs="仿宋_GB2312"/>
          <w:sz w:val="24"/>
          <w:szCs w:val="24"/>
          <w:lang w:val="zh-CN"/>
        </w:rPr>
        <w:t>”</w:t>
      </w:r>
      <w:r>
        <w:rPr>
          <w:rFonts w:hAnsi="宋体" w:cs="仿宋_GB2312"/>
          <w:sz w:val="24"/>
          <w:szCs w:val="24"/>
          <w:lang w:val="zh-CN"/>
        </w:rPr>
        <w:t>由委托代理人签署的，</w:t>
      </w:r>
      <w:r>
        <w:rPr>
          <w:rFonts w:hint="eastAsia" w:hAnsi="宋体" w:cs="仿宋_GB2312"/>
          <w:sz w:val="24"/>
          <w:lang w:val="zh-CN"/>
        </w:rPr>
        <w:t>须提交本授权委托证明书（要有单位公章、法定代表人的亲笔签字或盖章，缺一不可）</w:t>
      </w:r>
      <w:r>
        <w:rPr>
          <w:rFonts w:hAnsi="宋体" w:cs="仿宋_GB2312"/>
          <w:sz w:val="24"/>
          <w:szCs w:val="24"/>
          <w:lang w:val="zh-CN"/>
        </w:rPr>
        <w:t>。</w:t>
      </w:r>
    </w:p>
    <w:p w14:paraId="16A97788">
      <w:pPr>
        <w:pStyle w:val="5"/>
        <w:widowControl/>
        <w:numPr>
          <w:ilvl w:val="0"/>
          <w:numId w:val="21"/>
        </w:numPr>
        <w:tabs>
          <w:tab w:val="left" w:pos="142"/>
          <w:tab w:val="clear" w:pos="1264"/>
        </w:tabs>
        <w:spacing w:line="420" w:lineRule="exact"/>
        <w:ind w:left="-4" w:leftChars="-2" w:right="84" w:rightChars="40" w:firstLine="2"/>
        <w:rPr>
          <w:rFonts w:hAnsi="宋体" w:cs="Arial"/>
          <w:bCs/>
          <w:sz w:val="24"/>
          <w:szCs w:val="24"/>
        </w:rPr>
      </w:pPr>
      <w:r>
        <w:rPr>
          <w:rFonts w:hAnsi="宋体" w:cs="仿宋_GB2312"/>
          <w:sz w:val="24"/>
          <w:szCs w:val="24"/>
          <w:lang w:val="zh-CN"/>
        </w:rPr>
        <w:t>非法人报价的，负责人指《营业执照》上载明的负责人</w:t>
      </w:r>
      <w:r>
        <w:rPr>
          <w:rFonts w:hint="eastAsia" w:hAnsi="宋体" w:cs="仿宋_GB2312"/>
          <w:sz w:val="24"/>
          <w:szCs w:val="24"/>
          <w:lang w:val="zh-CN"/>
        </w:rPr>
        <w:t>。</w:t>
      </w:r>
    </w:p>
    <w:p w14:paraId="44D6C1C1"/>
    <w:p w14:paraId="219CA639"/>
    <w:p w14:paraId="6BD4776D"/>
    <w:p w14:paraId="0BA0E949"/>
    <w:p w14:paraId="61352956"/>
    <w:p w14:paraId="2F29F960"/>
    <w:p w14:paraId="69382AAC"/>
    <w:p w14:paraId="2ED29BD0"/>
    <w:p w14:paraId="2A153D1C">
      <w:pPr>
        <w:rPr>
          <w:b/>
          <w:sz w:val="28"/>
          <w:szCs w:val="28"/>
        </w:rPr>
      </w:pPr>
      <w:r>
        <w:rPr>
          <w:rFonts w:hint="eastAsia"/>
          <w:b/>
          <w:sz w:val="28"/>
          <w:szCs w:val="28"/>
        </w:rPr>
        <w:t>其它重要事项说明及承诺（如有，请扼要叙述）</w:t>
      </w:r>
    </w:p>
    <w:p w14:paraId="14C74627">
      <w:pPr>
        <w:rPr>
          <w:b/>
          <w:sz w:val="28"/>
          <w:szCs w:val="28"/>
        </w:rPr>
      </w:pPr>
    </w:p>
    <w:p w14:paraId="33E4015F">
      <w:pPr>
        <w:rPr>
          <w:b/>
          <w:sz w:val="28"/>
          <w:szCs w:val="28"/>
        </w:rPr>
      </w:pPr>
      <w:r>
        <w:rPr>
          <w:rFonts w:hint="eastAsia"/>
          <w:b/>
          <w:sz w:val="28"/>
          <w:szCs w:val="28"/>
        </w:rPr>
        <w:t>……</w:t>
      </w:r>
    </w:p>
    <w:p w14:paraId="78A3AF4B">
      <w:pPr>
        <w:rPr>
          <w:b/>
          <w:sz w:val="28"/>
          <w:szCs w:val="28"/>
        </w:rPr>
      </w:pPr>
      <w:r>
        <w:rPr>
          <w:rFonts w:hint="eastAsia"/>
          <w:b/>
          <w:sz w:val="28"/>
          <w:szCs w:val="28"/>
        </w:rPr>
        <w:t>供应商认为有必要说明的其他资料</w:t>
      </w:r>
    </w:p>
    <w:p w14:paraId="3E69A3D5">
      <w:pPr>
        <w:rPr>
          <w:b/>
          <w:sz w:val="28"/>
          <w:szCs w:val="28"/>
        </w:rPr>
      </w:pPr>
    </w:p>
    <w:p w14:paraId="6AADE125">
      <w:pPr>
        <w:rPr>
          <w:b/>
          <w:sz w:val="28"/>
          <w:szCs w:val="28"/>
        </w:rPr>
      </w:pPr>
      <w:r>
        <w:rPr>
          <w:rFonts w:hint="eastAsia"/>
          <w:b/>
          <w:sz w:val="28"/>
          <w:szCs w:val="28"/>
        </w:rPr>
        <w:t>……</w:t>
      </w:r>
    </w:p>
    <w:p w14:paraId="531475D5">
      <w:pPr>
        <w:rPr>
          <w:b/>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003F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FDD1E4"/>
    <w:multiLevelType w:val="singleLevel"/>
    <w:tmpl w:val="82FDD1E4"/>
    <w:lvl w:ilvl="0" w:tentative="0">
      <w:start w:val="1"/>
      <w:numFmt w:val="decimal"/>
      <w:lvlText w:val="(%1)"/>
      <w:lvlJc w:val="left"/>
      <w:pPr>
        <w:ind w:left="425" w:hanging="425"/>
      </w:pPr>
      <w:rPr>
        <w:rFonts w:hint="default"/>
      </w:rPr>
    </w:lvl>
  </w:abstractNum>
  <w:abstractNum w:abstractNumId="1">
    <w:nsid w:val="853FE28A"/>
    <w:multiLevelType w:val="singleLevel"/>
    <w:tmpl w:val="853FE28A"/>
    <w:lvl w:ilvl="0" w:tentative="0">
      <w:start w:val="1"/>
      <w:numFmt w:val="decimal"/>
      <w:lvlText w:val="%1)"/>
      <w:lvlJc w:val="left"/>
      <w:pPr>
        <w:ind w:left="425" w:hanging="425"/>
      </w:pPr>
      <w:rPr>
        <w:rFonts w:hint="default"/>
      </w:rPr>
    </w:lvl>
  </w:abstractNum>
  <w:abstractNum w:abstractNumId="2">
    <w:nsid w:val="91E3D3B2"/>
    <w:multiLevelType w:val="singleLevel"/>
    <w:tmpl w:val="91E3D3B2"/>
    <w:lvl w:ilvl="0" w:tentative="0">
      <w:start w:val="1"/>
      <w:numFmt w:val="decimal"/>
      <w:lvlText w:val="%1)"/>
      <w:lvlJc w:val="left"/>
      <w:pPr>
        <w:ind w:left="425" w:hanging="425"/>
      </w:pPr>
      <w:rPr>
        <w:rFonts w:hint="default"/>
      </w:rPr>
    </w:lvl>
  </w:abstractNum>
  <w:abstractNum w:abstractNumId="3">
    <w:nsid w:val="99FCFB3D"/>
    <w:multiLevelType w:val="singleLevel"/>
    <w:tmpl w:val="99FCFB3D"/>
    <w:lvl w:ilvl="0" w:tentative="0">
      <w:start w:val="1"/>
      <w:numFmt w:val="decimal"/>
      <w:lvlText w:val="%1)"/>
      <w:lvlJc w:val="left"/>
      <w:pPr>
        <w:ind w:left="425" w:hanging="425"/>
      </w:pPr>
      <w:rPr>
        <w:rFonts w:hint="default"/>
      </w:rPr>
    </w:lvl>
  </w:abstractNum>
  <w:abstractNum w:abstractNumId="4">
    <w:nsid w:val="ACEFF44E"/>
    <w:multiLevelType w:val="singleLevel"/>
    <w:tmpl w:val="ACEFF44E"/>
    <w:lvl w:ilvl="0" w:tentative="0">
      <w:start w:val="1"/>
      <w:numFmt w:val="decimal"/>
      <w:lvlText w:val="(%1)"/>
      <w:lvlJc w:val="left"/>
      <w:pPr>
        <w:ind w:left="425" w:hanging="425"/>
      </w:pPr>
      <w:rPr>
        <w:rFonts w:hint="default"/>
      </w:rPr>
    </w:lvl>
  </w:abstractNum>
  <w:abstractNum w:abstractNumId="5">
    <w:nsid w:val="E3BBD5CA"/>
    <w:multiLevelType w:val="singleLevel"/>
    <w:tmpl w:val="E3BBD5CA"/>
    <w:lvl w:ilvl="0" w:tentative="0">
      <w:start w:val="1"/>
      <w:numFmt w:val="decimal"/>
      <w:lvlText w:val="(%1)"/>
      <w:lvlJc w:val="left"/>
      <w:pPr>
        <w:ind w:left="425" w:hanging="425"/>
      </w:pPr>
      <w:rPr>
        <w:rFonts w:hint="default"/>
      </w:rPr>
    </w:lvl>
  </w:abstractNum>
  <w:abstractNum w:abstractNumId="6">
    <w:nsid w:val="F51EF6E1"/>
    <w:multiLevelType w:val="singleLevel"/>
    <w:tmpl w:val="F51EF6E1"/>
    <w:lvl w:ilvl="0" w:tentative="0">
      <w:start w:val="1"/>
      <w:numFmt w:val="decimal"/>
      <w:lvlText w:val="(%1)"/>
      <w:lvlJc w:val="left"/>
      <w:pPr>
        <w:ind w:left="425" w:hanging="425"/>
      </w:pPr>
      <w:rPr>
        <w:rFonts w:hint="default"/>
      </w:rPr>
    </w:lvl>
  </w:abstractNum>
  <w:abstractNum w:abstractNumId="7">
    <w:nsid w:val="FE9AE7D9"/>
    <w:multiLevelType w:val="singleLevel"/>
    <w:tmpl w:val="FE9AE7D9"/>
    <w:lvl w:ilvl="0" w:tentative="0">
      <w:start w:val="1"/>
      <w:numFmt w:val="decimal"/>
      <w:lvlText w:val="(%1)"/>
      <w:lvlJc w:val="left"/>
      <w:pPr>
        <w:ind w:left="425" w:hanging="425"/>
      </w:pPr>
      <w:rPr>
        <w:rFonts w:hint="default"/>
      </w:rPr>
    </w:lvl>
  </w:abstractNum>
  <w:abstractNum w:abstractNumId="8">
    <w:nsid w:val="0F4200CB"/>
    <w:multiLevelType w:val="multilevel"/>
    <w:tmpl w:val="0F4200CB"/>
    <w:lvl w:ilvl="0" w:tentative="0">
      <w:start w:val="1"/>
      <w:numFmt w:val="decimal"/>
      <w:lvlText w:val="%1."/>
      <w:lvlJc w:val="left"/>
      <w:pPr>
        <w:tabs>
          <w:tab w:val="left" w:pos="360"/>
        </w:tabs>
        <w:ind w:left="360" w:hanging="360"/>
      </w:pPr>
      <w:rPr>
        <w:rFonts w:cs="Times New Roman"/>
      </w:rPr>
    </w:lvl>
    <w:lvl w:ilvl="1" w:tentative="0">
      <w:start w:val="1"/>
      <w:numFmt w:val="lowerLetter"/>
      <w:lvlText w:val="%2)"/>
      <w:lvlJc w:val="left"/>
      <w:pPr>
        <w:tabs>
          <w:tab w:val="left" w:pos="840"/>
        </w:tabs>
        <w:ind w:left="840" w:hanging="420"/>
      </w:pPr>
      <w:rPr>
        <w:rFonts w:cs="Times New Roman"/>
      </w:rPr>
    </w:lvl>
    <w:lvl w:ilvl="2" w:tentative="0">
      <w:start w:val="1"/>
      <w:numFmt w:val="lowerRoman"/>
      <w:lvlText w:val="%3."/>
      <w:lvlJc w:val="right"/>
      <w:pPr>
        <w:tabs>
          <w:tab w:val="left" w:pos="1260"/>
        </w:tabs>
        <w:ind w:left="1260" w:hanging="420"/>
      </w:pPr>
      <w:rPr>
        <w:rFonts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9">
    <w:nsid w:val="13F3016E"/>
    <w:multiLevelType w:val="multilevel"/>
    <w:tmpl w:val="13F3016E"/>
    <w:lvl w:ilvl="0" w:tentative="0">
      <w:start w:val="1"/>
      <w:numFmt w:val="decimal"/>
      <w:lvlText w:val="%1."/>
      <w:lvlJc w:val="left"/>
      <w:pPr>
        <w:tabs>
          <w:tab w:val="left" w:pos="1264"/>
        </w:tabs>
        <w:ind w:left="1264" w:hanging="420"/>
      </w:pPr>
      <w:rPr>
        <w:rFonts w:hint="eastAsia" w:cs="Times New Roman"/>
      </w:rPr>
    </w:lvl>
    <w:lvl w:ilvl="1" w:tentative="0">
      <w:start w:val="1"/>
      <w:numFmt w:val="lowerLetter"/>
      <w:lvlText w:val="%2)"/>
      <w:lvlJc w:val="left"/>
      <w:pPr>
        <w:tabs>
          <w:tab w:val="left" w:pos="840"/>
        </w:tabs>
        <w:ind w:left="840" w:hanging="420"/>
      </w:pPr>
      <w:rPr>
        <w:rFonts w:cs="Times New Roman"/>
      </w:rPr>
    </w:lvl>
    <w:lvl w:ilvl="2" w:tentative="0">
      <w:start w:val="1"/>
      <w:numFmt w:val="lowerRoman"/>
      <w:lvlText w:val="%3."/>
      <w:lvlJc w:val="right"/>
      <w:pPr>
        <w:tabs>
          <w:tab w:val="left" w:pos="1260"/>
        </w:tabs>
        <w:ind w:left="1260" w:hanging="420"/>
      </w:pPr>
      <w:rPr>
        <w:rFonts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10">
    <w:nsid w:val="1EFB3129"/>
    <w:multiLevelType w:val="singleLevel"/>
    <w:tmpl w:val="1EFB3129"/>
    <w:lvl w:ilvl="0" w:tentative="0">
      <w:start w:val="1"/>
      <w:numFmt w:val="decimal"/>
      <w:lvlText w:val="(%1)"/>
      <w:lvlJc w:val="left"/>
      <w:pPr>
        <w:ind w:left="425" w:hanging="425"/>
      </w:pPr>
      <w:rPr>
        <w:rFonts w:hint="default"/>
      </w:rPr>
    </w:lvl>
  </w:abstractNum>
  <w:abstractNum w:abstractNumId="11">
    <w:nsid w:val="2268AECD"/>
    <w:multiLevelType w:val="singleLevel"/>
    <w:tmpl w:val="2268AECD"/>
    <w:lvl w:ilvl="0" w:tentative="0">
      <w:start w:val="1"/>
      <w:numFmt w:val="decimal"/>
      <w:suff w:val="nothing"/>
      <w:lvlText w:val="（%1）"/>
      <w:lvlJc w:val="left"/>
    </w:lvl>
  </w:abstractNum>
  <w:abstractNum w:abstractNumId="12">
    <w:nsid w:val="2980A173"/>
    <w:multiLevelType w:val="singleLevel"/>
    <w:tmpl w:val="2980A173"/>
    <w:lvl w:ilvl="0" w:tentative="0">
      <w:start w:val="1"/>
      <w:numFmt w:val="decimal"/>
      <w:lvlText w:val="(%1)"/>
      <w:lvlJc w:val="left"/>
      <w:pPr>
        <w:ind w:left="425" w:hanging="425"/>
      </w:pPr>
      <w:rPr>
        <w:rFonts w:hint="default"/>
      </w:rPr>
    </w:lvl>
  </w:abstractNum>
  <w:abstractNum w:abstractNumId="13">
    <w:nsid w:val="3F695347"/>
    <w:multiLevelType w:val="singleLevel"/>
    <w:tmpl w:val="3F695347"/>
    <w:lvl w:ilvl="0" w:tentative="0">
      <w:start w:val="1"/>
      <w:numFmt w:val="decimal"/>
      <w:suff w:val="nothing"/>
      <w:lvlText w:val="（%1）"/>
      <w:lvlJc w:val="left"/>
    </w:lvl>
  </w:abstractNum>
  <w:abstractNum w:abstractNumId="14">
    <w:nsid w:val="4896F1F8"/>
    <w:multiLevelType w:val="singleLevel"/>
    <w:tmpl w:val="4896F1F8"/>
    <w:lvl w:ilvl="0" w:tentative="0">
      <w:start w:val="1"/>
      <w:numFmt w:val="decimal"/>
      <w:suff w:val="nothing"/>
      <w:lvlText w:val="（%1）"/>
      <w:lvlJc w:val="left"/>
    </w:lvl>
  </w:abstractNum>
  <w:abstractNum w:abstractNumId="15">
    <w:nsid w:val="57F2161D"/>
    <w:multiLevelType w:val="singleLevel"/>
    <w:tmpl w:val="57F2161D"/>
    <w:lvl w:ilvl="0" w:tentative="0">
      <w:start w:val="1"/>
      <w:numFmt w:val="decimal"/>
      <w:lvlText w:val="(%1)"/>
      <w:lvlJc w:val="left"/>
      <w:pPr>
        <w:ind w:left="425" w:hanging="425"/>
      </w:pPr>
      <w:rPr>
        <w:rFonts w:hint="default"/>
      </w:rPr>
    </w:lvl>
  </w:abstractNum>
  <w:abstractNum w:abstractNumId="16">
    <w:nsid w:val="6036EE1E"/>
    <w:multiLevelType w:val="singleLevel"/>
    <w:tmpl w:val="6036EE1E"/>
    <w:lvl w:ilvl="0" w:tentative="0">
      <w:start w:val="1"/>
      <w:numFmt w:val="decimal"/>
      <w:lvlText w:val="(%1)"/>
      <w:lvlJc w:val="left"/>
      <w:pPr>
        <w:ind w:left="425" w:hanging="425"/>
      </w:pPr>
      <w:rPr>
        <w:rFonts w:hint="default"/>
      </w:rPr>
    </w:lvl>
  </w:abstractNum>
  <w:abstractNum w:abstractNumId="17">
    <w:nsid w:val="606A04C8"/>
    <w:multiLevelType w:val="multilevel"/>
    <w:tmpl w:val="606A04C8"/>
    <w:lvl w:ilvl="0" w:tentative="0">
      <w:start w:val="4"/>
      <w:numFmt w:val="decimal"/>
      <w:lvlText w:val="%1、"/>
      <w:lvlJc w:val="left"/>
      <w:pPr>
        <w:ind w:left="778" w:hanging="360"/>
      </w:pPr>
      <w:rPr>
        <w:rFonts w:hint="default"/>
      </w:rPr>
    </w:lvl>
    <w:lvl w:ilvl="1" w:tentative="0">
      <w:start w:val="1"/>
      <w:numFmt w:val="lowerLetter"/>
      <w:lvlText w:val="%2)"/>
      <w:lvlJc w:val="left"/>
      <w:pPr>
        <w:ind w:left="1258" w:hanging="420"/>
      </w:pPr>
    </w:lvl>
    <w:lvl w:ilvl="2" w:tentative="0">
      <w:start w:val="1"/>
      <w:numFmt w:val="lowerRoman"/>
      <w:lvlText w:val="%3."/>
      <w:lvlJc w:val="right"/>
      <w:pPr>
        <w:ind w:left="1678" w:hanging="420"/>
      </w:pPr>
    </w:lvl>
    <w:lvl w:ilvl="3" w:tentative="0">
      <w:start w:val="1"/>
      <w:numFmt w:val="decimal"/>
      <w:lvlText w:val="%4."/>
      <w:lvlJc w:val="left"/>
      <w:pPr>
        <w:ind w:left="2098" w:hanging="420"/>
      </w:pPr>
    </w:lvl>
    <w:lvl w:ilvl="4" w:tentative="0">
      <w:start w:val="1"/>
      <w:numFmt w:val="lowerLetter"/>
      <w:lvlText w:val="%5)"/>
      <w:lvlJc w:val="left"/>
      <w:pPr>
        <w:ind w:left="2518" w:hanging="420"/>
      </w:pPr>
    </w:lvl>
    <w:lvl w:ilvl="5" w:tentative="0">
      <w:start w:val="1"/>
      <w:numFmt w:val="lowerRoman"/>
      <w:lvlText w:val="%6."/>
      <w:lvlJc w:val="right"/>
      <w:pPr>
        <w:ind w:left="2938" w:hanging="420"/>
      </w:pPr>
    </w:lvl>
    <w:lvl w:ilvl="6" w:tentative="0">
      <w:start w:val="1"/>
      <w:numFmt w:val="decimal"/>
      <w:lvlText w:val="%7."/>
      <w:lvlJc w:val="left"/>
      <w:pPr>
        <w:ind w:left="3358" w:hanging="420"/>
      </w:pPr>
    </w:lvl>
    <w:lvl w:ilvl="7" w:tentative="0">
      <w:start w:val="1"/>
      <w:numFmt w:val="lowerLetter"/>
      <w:lvlText w:val="%8)"/>
      <w:lvlJc w:val="left"/>
      <w:pPr>
        <w:ind w:left="3778" w:hanging="420"/>
      </w:pPr>
    </w:lvl>
    <w:lvl w:ilvl="8" w:tentative="0">
      <w:start w:val="1"/>
      <w:numFmt w:val="lowerRoman"/>
      <w:lvlText w:val="%9."/>
      <w:lvlJc w:val="right"/>
      <w:pPr>
        <w:ind w:left="4198" w:hanging="420"/>
      </w:pPr>
    </w:lvl>
  </w:abstractNum>
  <w:abstractNum w:abstractNumId="18">
    <w:nsid w:val="641D78FD"/>
    <w:multiLevelType w:val="singleLevel"/>
    <w:tmpl w:val="641D78FD"/>
    <w:lvl w:ilvl="0" w:tentative="0">
      <w:start w:val="1"/>
      <w:numFmt w:val="decimal"/>
      <w:lvlText w:val="(%1)"/>
      <w:lvlJc w:val="left"/>
      <w:pPr>
        <w:ind w:left="425" w:hanging="425"/>
      </w:pPr>
      <w:rPr>
        <w:rFonts w:hint="default"/>
      </w:rPr>
    </w:lvl>
  </w:abstractNum>
  <w:abstractNum w:abstractNumId="19">
    <w:nsid w:val="66899479"/>
    <w:multiLevelType w:val="singleLevel"/>
    <w:tmpl w:val="66899479"/>
    <w:lvl w:ilvl="0" w:tentative="0">
      <w:start w:val="1"/>
      <w:numFmt w:val="decimal"/>
      <w:lvlText w:val="(%1)"/>
      <w:lvlJc w:val="left"/>
      <w:pPr>
        <w:ind w:left="425" w:hanging="425"/>
      </w:pPr>
      <w:rPr>
        <w:rFonts w:hint="default"/>
      </w:rPr>
    </w:lvl>
  </w:abstractNum>
  <w:abstractNum w:abstractNumId="20">
    <w:nsid w:val="6C68F224"/>
    <w:multiLevelType w:val="singleLevel"/>
    <w:tmpl w:val="6C68F224"/>
    <w:lvl w:ilvl="0" w:tentative="0">
      <w:start w:val="1"/>
      <w:numFmt w:val="decimal"/>
      <w:lvlText w:val="%1)"/>
      <w:lvlJc w:val="left"/>
      <w:pPr>
        <w:ind w:left="425" w:hanging="425"/>
      </w:pPr>
      <w:rPr>
        <w:rFonts w:hint="default"/>
      </w:rPr>
    </w:lvl>
  </w:abstractNum>
  <w:num w:numId="1">
    <w:abstractNumId w:val="6"/>
  </w:num>
  <w:num w:numId="2">
    <w:abstractNumId w:val="0"/>
  </w:num>
  <w:num w:numId="3">
    <w:abstractNumId w:val="16"/>
  </w:num>
  <w:num w:numId="4">
    <w:abstractNumId w:val="19"/>
  </w:num>
  <w:num w:numId="5">
    <w:abstractNumId w:val="18"/>
  </w:num>
  <w:num w:numId="6">
    <w:abstractNumId w:val="11"/>
  </w:num>
  <w:num w:numId="7">
    <w:abstractNumId w:val="13"/>
  </w:num>
  <w:num w:numId="8">
    <w:abstractNumId w:val="14"/>
  </w:num>
  <w:num w:numId="9">
    <w:abstractNumId w:val="15"/>
  </w:num>
  <w:num w:numId="10">
    <w:abstractNumId w:val="4"/>
  </w:num>
  <w:num w:numId="11">
    <w:abstractNumId w:val="10"/>
  </w:num>
  <w:num w:numId="12">
    <w:abstractNumId w:val="5"/>
  </w:num>
  <w:num w:numId="13">
    <w:abstractNumId w:val="12"/>
  </w:num>
  <w:num w:numId="14">
    <w:abstractNumId w:val="7"/>
  </w:num>
  <w:num w:numId="15">
    <w:abstractNumId w:val="20"/>
  </w:num>
  <w:num w:numId="16">
    <w:abstractNumId w:val="2"/>
  </w:num>
  <w:num w:numId="17">
    <w:abstractNumId w:val="1"/>
  </w:num>
  <w:num w:numId="18">
    <w:abstractNumId w:val="3"/>
  </w:num>
  <w:num w:numId="19">
    <w:abstractNumId w:val="17"/>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24DF"/>
    <w:rsid w:val="00011E90"/>
    <w:rsid w:val="00041A3F"/>
    <w:rsid w:val="00043FF8"/>
    <w:rsid w:val="0007509A"/>
    <w:rsid w:val="00096213"/>
    <w:rsid w:val="000B4143"/>
    <w:rsid w:val="000D7FD6"/>
    <w:rsid w:val="000E2397"/>
    <w:rsid w:val="000F312A"/>
    <w:rsid w:val="000F6319"/>
    <w:rsid w:val="00165D1E"/>
    <w:rsid w:val="001936FC"/>
    <w:rsid w:val="001A5185"/>
    <w:rsid w:val="001B53AA"/>
    <w:rsid w:val="001C58F1"/>
    <w:rsid w:val="001D24DF"/>
    <w:rsid w:val="001E653B"/>
    <w:rsid w:val="00216531"/>
    <w:rsid w:val="00223DFF"/>
    <w:rsid w:val="002446A8"/>
    <w:rsid w:val="00271E5A"/>
    <w:rsid w:val="002B66EB"/>
    <w:rsid w:val="002D5D73"/>
    <w:rsid w:val="0030698B"/>
    <w:rsid w:val="00340777"/>
    <w:rsid w:val="00352E83"/>
    <w:rsid w:val="00395CD3"/>
    <w:rsid w:val="003B67FC"/>
    <w:rsid w:val="003F51F8"/>
    <w:rsid w:val="00437971"/>
    <w:rsid w:val="00451C03"/>
    <w:rsid w:val="00460AB7"/>
    <w:rsid w:val="004644C7"/>
    <w:rsid w:val="00465C44"/>
    <w:rsid w:val="00481694"/>
    <w:rsid w:val="00481ADB"/>
    <w:rsid w:val="00494482"/>
    <w:rsid w:val="00526936"/>
    <w:rsid w:val="00570D2E"/>
    <w:rsid w:val="00571783"/>
    <w:rsid w:val="00592FF2"/>
    <w:rsid w:val="005B1228"/>
    <w:rsid w:val="005C36F0"/>
    <w:rsid w:val="005D207A"/>
    <w:rsid w:val="006B09E0"/>
    <w:rsid w:val="006F031F"/>
    <w:rsid w:val="007040E2"/>
    <w:rsid w:val="00716287"/>
    <w:rsid w:val="00745FFD"/>
    <w:rsid w:val="0077128D"/>
    <w:rsid w:val="00773A21"/>
    <w:rsid w:val="007749F5"/>
    <w:rsid w:val="00776BB0"/>
    <w:rsid w:val="007A2B0C"/>
    <w:rsid w:val="007A3AF7"/>
    <w:rsid w:val="007A6EBF"/>
    <w:rsid w:val="007D2335"/>
    <w:rsid w:val="007E259D"/>
    <w:rsid w:val="007F0F0E"/>
    <w:rsid w:val="00811FE7"/>
    <w:rsid w:val="00840C52"/>
    <w:rsid w:val="0084687A"/>
    <w:rsid w:val="00855713"/>
    <w:rsid w:val="00855EF1"/>
    <w:rsid w:val="00870EEE"/>
    <w:rsid w:val="00882ADE"/>
    <w:rsid w:val="00887043"/>
    <w:rsid w:val="00894F54"/>
    <w:rsid w:val="008A0BA9"/>
    <w:rsid w:val="008A6C54"/>
    <w:rsid w:val="008D6AC2"/>
    <w:rsid w:val="00906228"/>
    <w:rsid w:val="009224B2"/>
    <w:rsid w:val="009602B2"/>
    <w:rsid w:val="00985843"/>
    <w:rsid w:val="009863B3"/>
    <w:rsid w:val="00990F8E"/>
    <w:rsid w:val="009A11C8"/>
    <w:rsid w:val="009E3B6E"/>
    <w:rsid w:val="00A10DF9"/>
    <w:rsid w:val="00A17AFE"/>
    <w:rsid w:val="00A47F26"/>
    <w:rsid w:val="00A53101"/>
    <w:rsid w:val="00A809F7"/>
    <w:rsid w:val="00AB17E8"/>
    <w:rsid w:val="00AC3787"/>
    <w:rsid w:val="00AD4747"/>
    <w:rsid w:val="00AE24DC"/>
    <w:rsid w:val="00B0400F"/>
    <w:rsid w:val="00B61406"/>
    <w:rsid w:val="00BC3824"/>
    <w:rsid w:val="00BD104D"/>
    <w:rsid w:val="00C65556"/>
    <w:rsid w:val="00C8194E"/>
    <w:rsid w:val="00CC2699"/>
    <w:rsid w:val="00CC394C"/>
    <w:rsid w:val="00D442E4"/>
    <w:rsid w:val="00D45EA8"/>
    <w:rsid w:val="00D7013E"/>
    <w:rsid w:val="00D8710D"/>
    <w:rsid w:val="00DB5D83"/>
    <w:rsid w:val="00DD413D"/>
    <w:rsid w:val="00DE2E75"/>
    <w:rsid w:val="00DF00BE"/>
    <w:rsid w:val="00DF0163"/>
    <w:rsid w:val="00DF5533"/>
    <w:rsid w:val="00E04B27"/>
    <w:rsid w:val="00E24ABA"/>
    <w:rsid w:val="00E66974"/>
    <w:rsid w:val="00E73C98"/>
    <w:rsid w:val="00E7652D"/>
    <w:rsid w:val="00EC2C56"/>
    <w:rsid w:val="00EE50E2"/>
    <w:rsid w:val="00F00F60"/>
    <w:rsid w:val="00F57193"/>
    <w:rsid w:val="00F60452"/>
    <w:rsid w:val="00F63577"/>
    <w:rsid w:val="00F91D7C"/>
    <w:rsid w:val="024737BC"/>
    <w:rsid w:val="06A967F3"/>
    <w:rsid w:val="0D5A25F6"/>
    <w:rsid w:val="1F5C3FAB"/>
    <w:rsid w:val="389333B0"/>
    <w:rsid w:val="44670B79"/>
    <w:rsid w:val="470E352E"/>
    <w:rsid w:val="48C91E02"/>
    <w:rsid w:val="4FE24222"/>
    <w:rsid w:val="55E77D6B"/>
    <w:rsid w:val="5FA63896"/>
    <w:rsid w:val="612508A1"/>
    <w:rsid w:val="70B054D2"/>
    <w:rsid w:val="7CB746C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nhideWhenUsed="0" w:uiPriority="0" w:semiHidden="0"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3">
    <w:name w:val="Default Paragraph Font"/>
    <w:semiHidden/>
    <w:unhideWhenUsed/>
    <w:qFormat/>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2">
    <w:name w:val="Normal Indent"/>
    <w:basedOn w:val="1"/>
    <w:link w:val="18"/>
    <w:uiPriority w:val="0"/>
    <w:pPr>
      <w:widowControl/>
      <w:ind w:firstLine="420"/>
      <w:jc w:val="left"/>
    </w:pPr>
    <w:rPr>
      <w:kern w:val="0"/>
      <w:szCs w:val="20"/>
    </w:rPr>
  </w:style>
  <w:style w:type="paragraph" w:styleId="3">
    <w:name w:val="annotation text"/>
    <w:basedOn w:val="1"/>
    <w:link w:val="21"/>
    <w:semiHidden/>
    <w:unhideWhenUsed/>
    <w:qFormat/>
    <w:uiPriority w:val="99"/>
    <w:pPr>
      <w:jc w:val="left"/>
    </w:pPr>
  </w:style>
  <w:style w:type="paragraph" w:styleId="4">
    <w:name w:val="index 4"/>
    <w:basedOn w:val="1"/>
    <w:next w:val="1"/>
    <w:qFormat/>
    <w:uiPriority w:val="0"/>
    <w:pPr>
      <w:widowControl w:val="0"/>
      <w:ind w:left="600" w:leftChars="600"/>
      <w:jc w:val="both"/>
    </w:pPr>
    <w:rPr>
      <w:kern w:val="2"/>
      <w:szCs w:val="24"/>
    </w:rPr>
  </w:style>
  <w:style w:type="paragraph" w:styleId="5">
    <w:name w:val="Plain Text"/>
    <w:basedOn w:val="1"/>
    <w:link w:val="17"/>
    <w:qFormat/>
    <w:uiPriority w:val="0"/>
    <w:rPr>
      <w:rFonts w:ascii="宋体" w:hAnsi="Courier New" w:cs="Courier New"/>
      <w:szCs w:val="21"/>
    </w:rPr>
  </w:style>
  <w:style w:type="paragraph" w:styleId="6">
    <w:name w:val="Date"/>
    <w:basedOn w:val="1"/>
    <w:next w:val="1"/>
    <w:link w:val="19"/>
    <w:qFormat/>
    <w:uiPriority w:val="0"/>
    <w:rPr>
      <w:rFonts w:ascii="楷体_GB2312" w:eastAsia="楷体_GB2312"/>
      <w:sz w:val="28"/>
      <w:szCs w:val="20"/>
    </w:rPr>
  </w:style>
  <w:style w:type="paragraph" w:styleId="7">
    <w:name w:val="Balloon Text"/>
    <w:basedOn w:val="1"/>
    <w:link w:val="23"/>
    <w:semiHidden/>
    <w:unhideWhenUsed/>
    <w:qFormat/>
    <w:uiPriority w:val="99"/>
    <w:rPr>
      <w:sz w:val="18"/>
      <w:szCs w:val="18"/>
    </w:rPr>
  </w:style>
  <w:style w:type="paragraph" w:styleId="8">
    <w:name w:val="footer"/>
    <w:basedOn w:val="1"/>
    <w:link w:val="16"/>
    <w:semiHidden/>
    <w:unhideWhenUsed/>
    <w:qFormat/>
    <w:uiPriority w:val="99"/>
    <w:pPr>
      <w:tabs>
        <w:tab w:val="center" w:pos="4153"/>
        <w:tab w:val="right" w:pos="8306"/>
      </w:tabs>
      <w:snapToGrid w:val="0"/>
      <w:jc w:val="left"/>
    </w:pPr>
    <w:rPr>
      <w:sz w:val="18"/>
      <w:szCs w:val="18"/>
    </w:rPr>
  </w:style>
  <w:style w:type="paragraph" w:styleId="9">
    <w:name w:val="header"/>
    <w:basedOn w:val="1"/>
    <w:link w:val="15"/>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11">
    <w:name w:val="annotation subject"/>
    <w:basedOn w:val="3"/>
    <w:next w:val="3"/>
    <w:link w:val="22"/>
    <w:semiHidden/>
    <w:unhideWhenUsed/>
    <w:qFormat/>
    <w:uiPriority w:val="99"/>
    <w:rPr>
      <w:b/>
      <w:bCs/>
    </w:rPr>
  </w:style>
  <w:style w:type="character" w:styleId="14">
    <w:name w:val="annotation reference"/>
    <w:basedOn w:val="13"/>
    <w:semiHidden/>
    <w:unhideWhenUsed/>
    <w:qFormat/>
    <w:uiPriority w:val="99"/>
    <w:rPr>
      <w:sz w:val="21"/>
      <w:szCs w:val="21"/>
    </w:rPr>
  </w:style>
  <w:style w:type="character" w:customStyle="1" w:styleId="15">
    <w:name w:val="页眉 Char"/>
    <w:basedOn w:val="13"/>
    <w:link w:val="9"/>
    <w:semiHidden/>
    <w:qFormat/>
    <w:uiPriority w:val="99"/>
    <w:rPr>
      <w:rFonts w:ascii="Times New Roman" w:hAnsi="Times New Roman" w:eastAsia="宋体" w:cs="Times New Roman"/>
      <w:sz w:val="18"/>
      <w:szCs w:val="18"/>
    </w:rPr>
  </w:style>
  <w:style w:type="character" w:customStyle="1" w:styleId="16">
    <w:name w:val="页脚 Char"/>
    <w:basedOn w:val="13"/>
    <w:link w:val="8"/>
    <w:semiHidden/>
    <w:qFormat/>
    <w:uiPriority w:val="99"/>
    <w:rPr>
      <w:rFonts w:ascii="Times New Roman" w:hAnsi="Times New Roman" w:eastAsia="宋体" w:cs="Times New Roman"/>
      <w:sz w:val="18"/>
      <w:szCs w:val="18"/>
    </w:rPr>
  </w:style>
  <w:style w:type="character" w:customStyle="1" w:styleId="17">
    <w:name w:val="纯文本 Char"/>
    <w:basedOn w:val="13"/>
    <w:link w:val="5"/>
    <w:qFormat/>
    <w:uiPriority w:val="0"/>
    <w:rPr>
      <w:rFonts w:ascii="宋体" w:hAnsi="Courier New" w:eastAsia="宋体" w:cs="Courier New"/>
      <w:szCs w:val="21"/>
    </w:rPr>
  </w:style>
  <w:style w:type="character" w:customStyle="1" w:styleId="18">
    <w:name w:val="正文缩进 Char"/>
    <w:link w:val="2"/>
    <w:qFormat/>
    <w:uiPriority w:val="0"/>
    <w:rPr>
      <w:rFonts w:ascii="Times New Roman" w:hAnsi="Times New Roman" w:eastAsia="宋体" w:cs="Times New Roman"/>
      <w:kern w:val="0"/>
      <w:szCs w:val="20"/>
    </w:rPr>
  </w:style>
  <w:style w:type="character" w:customStyle="1" w:styleId="19">
    <w:name w:val="日期 Char"/>
    <w:basedOn w:val="13"/>
    <w:link w:val="6"/>
    <w:qFormat/>
    <w:uiPriority w:val="0"/>
    <w:rPr>
      <w:rFonts w:ascii="楷体_GB2312" w:hAnsi="Times New Roman" w:eastAsia="楷体_GB2312" w:cs="Times New Roman"/>
      <w:sz w:val="28"/>
      <w:szCs w:val="20"/>
    </w:rPr>
  </w:style>
  <w:style w:type="paragraph" w:customStyle="1" w:styleId="20">
    <w:name w:val="1"/>
    <w:basedOn w:val="1"/>
    <w:next w:val="5"/>
    <w:qFormat/>
    <w:uiPriority w:val="0"/>
    <w:rPr>
      <w:rFonts w:ascii="宋体" w:hAnsi="Courier New"/>
      <w:szCs w:val="20"/>
    </w:rPr>
  </w:style>
  <w:style w:type="character" w:customStyle="1" w:styleId="21">
    <w:name w:val="批注文字 Char"/>
    <w:basedOn w:val="13"/>
    <w:link w:val="3"/>
    <w:semiHidden/>
    <w:qFormat/>
    <w:uiPriority w:val="99"/>
    <w:rPr>
      <w:rFonts w:ascii="Times New Roman" w:hAnsi="Times New Roman" w:eastAsia="宋体" w:cs="Times New Roman"/>
      <w:szCs w:val="24"/>
    </w:rPr>
  </w:style>
  <w:style w:type="character" w:customStyle="1" w:styleId="22">
    <w:name w:val="批注主题 Char"/>
    <w:basedOn w:val="21"/>
    <w:link w:val="11"/>
    <w:semiHidden/>
    <w:qFormat/>
    <w:uiPriority w:val="99"/>
    <w:rPr>
      <w:rFonts w:ascii="Times New Roman" w:hAnsi="Times New Roman" w:eastAsia="宋体" w:cs="Times New Roman"/>
      <w:b/>
      <w:bCs/>
      <w:szCs w:val="24"/>
    </w:rPr>
  </w:style>
  <w:style w:type="character" w:customStyle="1" w:styleId="23">
    <w:name w:val="批注框文本 Char"/>
    <w:basedOn w:val="13"/>
    <w:link w:val="7"/>
    <w:semiHidden/>
    <w:qFormat/>
    <w:uiPriority w:val="99"/>
    <w:rPr>
      <w:rFonts w:ascii="Times New Roman" w:hAnsi="Times New Roman" w:eastAsia="宋体" w:cs="Times New Roman"/>
      <w:sz w:val="18"/>
      <w:szCs w:val="18"/>
    </w:rPr>
  </w:style>
  <w:style w:type="paragraph" w:styleId="24">
    <w:name w:val="List Paragraph"/>
    <w:basedOn w:val="1"/>
    <w:qFormat/>
    <w:uiPriority w:val="34"/>
    <w:pPr>
      <w:ind w:firstLine="420" w:firstLineChars="200"/>
    </w:pPr>
  </w:style>
  <w:style w:type="paragraph" w:customStyle="1" w:styleId="25">
    <w:name w:val="Default"/>
    <w:qFormat/>
    <w:uiPriority w:val="0"/>
    <w:pPr>
      <w:widowControl w:val="0"/>
      <w:autoSpaceDE w:val="0"/>
      <w:autoSpaceDN w:val="0"/>
      <w:adjustRightInd w:val="0"/>
    </w:pPr>
    <w:rPr>
      <w:rFonts w:ascii="Arial Unicode MS" w:hAnsi="Calibri" w:eastAsia="Arial Unicode MS" w:cs="Arial Unicode MS"/>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77F7E37-F2F5-491A-9A8E-3196B61246C4}">
  <ds:schemaRefs/>
</ds:datastoreItem>
</file>

<file path=docProps/app.xml><?xml version="1.0" encoding="utf-8"?>
<Properties xmlns="http://schemas.openxmlformats.org/officeDocument/2006/extended-properties" xmlns:vt="http://schemas.openxmlformats.org/officeDocument/2006/docPropsVTypes">
  <Template>Normal</Template>
  <Pages>18</Pages>
  <Words>7757</Words>
  <Characters>8479</Characters>
  <Lines>29</Lines>
  <Paragraphs>8</Paragraphs>
  <TotalTime>26</TotalTime>
  <ScaleCrop>false</ScaleCrop>
  <LinksUpToDate>false</LinksUpToDate>
  <CharactersWithSpaces>8561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2017-09-08T06:33:00Z</dcterms:created>
  <dc:creator>Administrator</dc:creator>
  <cp:lastModifiedBy>。</cp:lastModifiedBy>
  <dcterms:modified xsi:type="dcterms:W3CDTF">2026-06-05T07:36:22Z</dcterms:modified>
  <cp:revision>77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eyJoZGlkIjoiMTEzYTJkZmVkY2EyMDllZDVlYmNmNjNjZTI4OTc5MzUiLCJ1c2VySWQiOiI2ODY2MTA4ODkifQ==</vt:lpwstr>
  </property>
  <property fmtid="{D5CDD505-2E9C-101B-9397-08002B2CF9AE}" pid="3" name="KSOProductBuildVer">
    <vt:lpwstr>2052-12.1.0.26375</vt:lpwstr>
  </property>
  <property fmtid="{D5CDD505-2E9C-101B-9397-08002B2CF9AE}" pid="4" name="ICV">
    <vt:lpwstr>36D42CE1E5304DD19B8524ED679ED2DA_13</vt:lpwstr>
  </property>
</Properties>
</file>