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FDA50">
      <w:pPr>
        <w:spacing w:before="156" w:beforeLines="50" w:after="156" w:afterLines="50" w:line="360" w:lineRule="exact"/>
        <w:jc w:val="center"/>
        <w:rPr>
          <w:rFonts w:hint="eastAsia" w:ascii="宋体" w:hAnsi="宋体"/>
          <w:b/>
          <w:sz w:val="32"/>
          <w:szCs w:val="32"/>
          <w:highlight w:val="none"/>
        </w:rPr>
      </w:pPr>
      <w:bookmarkStart w:id="9" w:name="_GoBack"/>
      <w:bookmarkEnd w:id="9"/>
      <w:r>
        <w:rPr>
          <w:rFonts w:hint="eastAsia" w:ascii="宋体" w:hAnsi="宋体"/>
          <w:b/>
          <w:sz w:val="32"/>
          <w:szCs w:val="32"/>
        </w:rPr>
        <w:t>广州大</w:t>
      </w:r>
      <w:r>
        <w:rPr>
          <w:rFonts w:hint="eastAsia" w:ascii="宋体" w:hAnsi="宋体"/>
          <w:b/>
          <w:sz w:val="32"/>
          <w:szCs w:val="32"/>
          <w:highlight w:val="none"/>
        </w:rPr>
        <w:t>学多模式AAO一体化中试装置设计加工委托技术服务采购项目校内零散采购询价文件</w:t>
      </w:r>
    </w:p>
    <w:p w14:paraId="33872E4B">
      <w:pPr>
        <w:spacing w:line="360" w:lineRule="exact"/>
        <w:rPr>
          <w:rFonts w:hint="eastAsia" w:ascii="宋体" w:hAnsi="宋体" w:cs="Arial"/>
          <w:b/>
          <w:sz w:val="24"/>
          <w:highlight w:val="none"/>
          <w:lang w:val="zh-CN"/>
        </w:rPr>
      </w:pPr>
      <w:r>
        <w:rPr>
          <w:rFonts w:hint="eastAsia" w:ascii="宋体" w:hAnsi="宋体" w:cs="Arial"/>
          <w:b/>
          <w:sz w:val="24"/>
          <w:highlight w:val="none"/>
          <w:lang w:val="zh-CN"/>
        </w:rPr>
        <w:t>一、采购项目：</w:t>
      </w:r>
    </w:p>
    <w:p w14:paraId="6407B734">
      <w:pPr>
        <w:spacing w:line="440" w:lineRule="exact"/>
        <w:rPr>
          <w:rFonts w:hint="eastAsia" w:ascii="宋体" w:hAnsi="宋体" w:cs="Arial"/>
          <w:sz w:val="24"/>
          <w:highlight w:val="none"/>
          <w:lang w:val="zh-CN"/>
        </w:rPr>
      </w:pPr>
      <w:r>
        <w:rPr>
          <w:rFonts w:hint="eastAsia" w:ascii="宋体" w:hAnsi="宋体" w:cs="Arial"/>
          <w:sz w:val="24"/>
          <w:highlight w:val="none"/>
          <w:lang w:val="zh-CN"/>
        </w:rPr>
        <w:t>1、项目名称：多模式AAO一体化中试装置设计加工委托技术服务采购项目</w:t>
      </w:r>
    </w:p>
    <w:p w14:paraId="170C3C6E">
      <w:pPr>
        <w:spacing w:line="440" w:lineRule="exact"/>
        <w:rPr>
          <w:rFonts w:hint="eastAsia" w:ascii="宋体" w:hAnsi="宋体"/>
          <w:sz w:val="24"/>
          <w:highlight w:val="none"/>
        </w:rPr>
      </w:pPr>
      <w:r>
        <w:rPr>
          <w:rFonts w:hint="eastAsia" w:ascii="宋体" w:hAnsi="宋体" w:cs="Arial"/>
          <w:sz w:val="24"/>
          <w:highlight w:val="none"/>
          <w:lang w:val="zh-CN"/>
        </w:rPr>
        <w:t>2、</w:t>
      </w:r>
      <w:r>
        <w:rPr>
          <w:rFonts w:hint="eastAsia" w:ascii="宋体" w:hAnsi="宋体"/>
          <w:sz w:val="24"/>
          <w:highlight w:val="none"/>
        </w:rPr>
        <w:t>本项目最高限价：</w:t>
      </w:r>
      <w:r>
        <w:rPr>
          <w:rFonts w:hint="eastAsia" w:ascii="宋体" w:hAnsi="宋体"/>
          <w:sz w:val="24"/>
          <w:highlight w:val="none"/>
          <w:u w:val="single"/>
        </w:rPr>
        <w:t>￥</w:t>
      </w:r>
      <w:r>
        <w:rPr>
          <w:rFonts w:hint="eastAsia" w:ascii="宋体" w:hAnsi="宋体" w:cs="Arial"/>
          <w:sz w:val="24"/>
          <w:highlight w:val="none"/>
          <w:u w:val="single"/>
          <w:lang w:val="zh-CN"/>
        </w:rPr>
        <w:t>493400.00</w:t>
      </w:r>
      <w:r>
        <w:rPr>
          <w:rFonts w:hint="eastAsia" w:ascii="宋体" w:hAnsi="宋体"/>
          <w:sz w:val="24"/>
          <w:highlight w:val="none"/>
          <w:u w:val="single"/>
        </w:rPr>
        <w:t>元</w:t>
      </w:r>
    </w:p>
    <w:p w14:paraId="4B770913">
      <w:pPr>
        <w:spacing w:line="440" w:lineRule="exact"/>
        <w:rPr>
          <w:rFonts w:hint="default" w:ascii="宋体" w:hAnsi="宋体" w:eastAsia="宋体"/>
          <w:sz w:val="24"/>
          <w:lang w:val="en-US" w:eastAsia="zh-CN"/>
        </w:rPr>
      </w:pPr>
      <w:r>
        <w:rPr>
          <w:rFonts w:hint="eastAsia" w:ascii="宋体" w:hAnsi="宋体"/>
          <w:sz w:val="24"/>
        </w:rPr>
        <w:t>3、本项目使用地点：</w:t>
      </w:r>
      <w:r>
        <w:rPr>
          <w:rFonts w:hint="eastAsia" w:ascii="宋体" w:hAnsi="宋体"/>
          <w:sz w:val="24"/>
          <w:lang w:val="en-US" w:eastAsia="zh-CN"/>
        </w:rPr>
        <w:t>采购人指定的地点</w:t>
      </w:r>
    </w:p>
    <w:p w14:paraId="30A3F1D3">
      <w:pPr>
        <w:spacing w:line="360" w:lineRule="exact"/>
        <w:rPr>
          <w:rFonts w:hint="eastAsia" w:ascii="宋体" w:hAnsi="宋体"/>
          <w:b/>
          <w:sz w:val="24"/>
        </w:rPr>
      </w:pPr>
      <w:r>
        <w:rPr>
          <w:rFonts w:hint="eastAsia" w:ascii="宋体" w:hAnsi="宋体"/>
          <w:b/>
          <w:sz w:val="24"/>
        </w:rPr>
        <w:t>二、质量要求和技术标准</w:t>
      </w:r>
    </w:p>
    <w:p w14:paraId="1C80EFEA">
      <w:pPr>
        <w:spacing w:line="440" w:lineRule="exact"/>
        <w:ind w:firstLine="480" w:firstLineChars="200"/>
        <w:rPr>
          <w:rFonts w:hint="eastAsia" w:ascii="宋体" w:hAnsi="宋体" w:cs="Arial"/>
          <w:sz w:val="24"/>
          <w:lang w:val="zh-CN"/>
        </w:rPr>
      </w:pPr>
      <w:r>
        <w:rPr>
          <w:rFonts w:hint="eastAsia" w:ascii="宋体" w:hAnsi="宋体" w:cs="Arial"/>
          <w:sz w:val="24"/>
          <w:lang w:val="zh-CN"/>
        </w:rPr>
        <w:t>1、成交人提供的货物（服务）必须符合中华人民共和国国家安全环保标准、国家有关产品质量认证标准。询价文件和报价文件中规定的质量要求和技术指标为约定标准，采购人和成交人如遇对质量要求和技术指标中有相互抵触或异议的事项，由采购人在询价文件和报价文件中按质量要求和技术指标“就优不就劣”有利于采购人的原则确定该项的约定标准。</w:t>
      </w:r>
    </w:p>
    <w:p w14:paraId="1980A9B2">
      <w:pPr>
        <w:spacing w:line="440" w:lineRule="exact"/>
        <w:ind w:firstLine="480" w:firstLineChars="200"/>
        <w:rPr>
          <w:rFonts w:hint="eastAsia" w:ascii="宋体" w:hAnsi="宋体" w:cs="Arial"/>
          <w:sz w:val="24"/>
          <w:lang w:val="zh-CN"/>
        </w:rPr>
      </w:pPr>
      <w:r>
        <w:rPr>
          <w:rFonts w:hint="eastAsia" w:ascii="宋体" w:hAnsi="宋体" w:cs="Arial"/>
          <w:sz w:val="24"/>
          <w:lang w:val="zh-CN"/>
        </w:rPr>
        <w:t>2、货物采购项目：成交人提供的货物（含零配件、随机工具等）必须是全新的、表面和内部均无瑕疵的原厂正品。成交人保证提供的货物不侵犯任何第三方的专利、商标或版权。否则，成交人须承担对第三方的专利或版权的侵权责任并承担因此而发生的所有费用。所有货物必须坚固、实用、安全、美观。所有产品出厂应有制造厂名（商标）及合格标志。</w:t>
      </w:r>
    </w:p>
    <w:p w14:paraId="77FAC24A">
      <w:pPr>
        <w:spacing w:line="440" w:lineRule="exact"/>
        <w:ind w:firstLine="480" w:firstLineChars="200"/>
        <w:rPr>
          <w:rFonts w:ascii="Segoe UI" w:hAnsi="Segoe UI" w:cs="Segoe UI"/>
          <w:color w:val="0F1115"/>
          <w:sz w:val="23"/>
          <w:szCs w:val="23"/>
          <w:shd w:val="clear" w:color="auto" w:fill="FFFFFF"/>
        </w:rPr>
      </w:pPr>
      <w:r>
        <w:rPr>
          <w:rFonts w:hint="eastAsia" w:ascii="宋体" w:hAnsi="宋体" w:cs="Arial"/>
          <w:sz w:val="24"/>
          <w:lang w:val="zh-CN"/>
        </w:rPr>
        <w:t>3、服务采购项目</w:t>
      </w:r>
    </w:p>
    <w:p w14:paraId="1F3C74BA">
      <w:pPr>
        <w:spacing w:line="440" w:lineRule="exact"/>
        <w:ind w:firstLine="482" w:firstLineChars="200"/>
        <w:rPr>
          <w:rFonts w:ascii="宋体" w:hAnsi="宋体" w:cs="Arial"/>
          <w:b/>
          <w:bCs/>
          <w:sz w:val="24"/>
        </w:rPr>
      </w:pPr>
      <w:r>
        <w:rPr>
          <w:rFonts w:hint="eastAsia" w:ascii="宋体" w:hAnsi="宋体" w:cs="Arial"/>
          <w:b/>
          <w:bCs/>
          <w:sz w:val="24"/>
        </w:rPr>
        <w:t>技术标准：</w:t>
      </w:r>
    </w:p>
    <w:p w14:paraId="2B613E3C">
      <w:pPr>
        <w:spacing w:line="440" w:lineRule="exact"/>
        <w:ind w:firstLine="480" w:firstLineChars="200"/>
        <w:rPr>
          <w:rFonts w:hint="eastAsia" w:ascii="宋体" w:hAnsi="宋体" w:cs="Arial"/>
          <w:b/>
          <w:bCs/>
          <w:sz w:val="24"/>
        </w:rPr>
      </w:pPr>
      <w:r>
        <w:rPr>
          <w:rFonts w:hint="eastAsia" w:ascii="宋体" w:hAnsi="宋体" w:cs="Arial"/>
          <w:sz w:val="24"/>
          <w:u w:val="single"/>
          <w:lang w:val="zh-CN"/>
        </w:rPr>
        <w:t>（</w:t>
      </w:r>
      <w:r>
        <w:rPr>
          <w:rFonts w:hint="eastAsia" w:ascii="宋体" w:hAnsi="宋体" w:cs="Arial"/>
          <w:sz w:val="24"/>
          <w:u w:val="single"/>
        </w:rPr>
        <w:t>1</w:t>
      </w:r>
      <w:r>
        <w:rPr>
          <w:rFonts w:hint="eastAsia" w:ascii="宋体" w:hAnsi="宋体" w:cs="Arial"/>
          <w:sz w:val="24"/>
          <w:u w:val="single"/>
          <w:lang w:val="zh-CN"/>
        </w:rPr>
        <w:t>）成交人需根据项目采购需求中内容，深化采购人提供的方案及设计安装图，设计、组装一套中试试验装置，同步完成配套设施建设，满足中试试验研究所需功能要求，同时加工装置需满足相关机械设备加工技术标准，如</w:t>
      </w:r>
      <w:r>
        <w:rPr>
          <w:rFonts w:ascii="Segoe UI" w:hAnsi="Segoe UI" w:cs="Segoe UI"/>
          <w:color w:val="0F1115"/>
          <w:sz w:val="23"/>
          <w:szCs w:val="23"/>
          <w:u w:val="single"/>
          <w:shd w:val="clear" w:color="auto" w:fill="FFFFFF"/>
        </w:rPr>
        <w:t>污水处理设备安全技术规范</w:t>
      </w:r>
      <w:r>
        <w:rPr>
          <w:rFonts w:hint="eastAsia" w:ascii="Segoe UI" w:hAnsi="Segoe UI" w:cs="Segoe UI"/>
          <w:color w:val="0F1115"/>
          <w:sz w:val="23"/>
          <w:szCs w:val="23"/>
          <w:u w:val="single"/>
          <w:shd w:val="clear" w:color="auto" w:fill="FFFFFF"/>
        </w:rPr>
        <w:t>（</w:t>
      </w:r>
      <w:r>
        <w:rPr>
          <w:color w:val="0F1115"/>
          <w:sz w:val="23"/>
          <w:szCs w:val="23"/>
          <w:u w:val="single"/>
          <w:shd w:val="clear" w:color="auto" w:fill="FFFFFF"/>
        </w:rPr>
        <w:t>GB/T 28742-2012</w:t>
      </w:r>
      <w:r>
        <w:rPr>
          <w:rFonts w:hint="eastAsia" w:ascii="Segoe UI" w:hAnsi="Segoe UI" w:cs="Segoe UI"/>
          <w:color w:val="0F1115"/>
          <w:sz w:val="23"/>
          <w:szCs w:val="23"/>
          <w:u w:val="single"/>
          <w:shd w:val="clear" w:color="auto" w:fill="FFFFFF"/>
        </w:rPr>
        <w:t>）等</w:t>
      </w:r>
      <w:r>
        <w:rPr>
          <w:rFonts w:hint="eastAsia" w:ascii="宋体" w:hAnsi="宋体" w:cs="Arial"/>
          <w:sz w:val="24"/>
          <w:u w:val="single"/>
          <w:lang w:val="zh-CN"/>
        </w:rPr>
        <w:t>；</w:t>
      </w:r>
    </w:p>
    <w:p w14:paraId="4C9D5FF5">
      <w:pPr>
        <w:spacing w:line="440" w:lineRule="exact"/>
        <w:ind w:firstLine="480" w:firstLineChars="200"/>
        <w:rPr>
          <w:rFonts w:hint="eastAsia" w:ascii="宋体" w:hAnsi="宋体" w:cs="Arial"/>
          <w:sz w:val="24"/>
          <w:u w:val="single"/>
          <w:lang w:val="zh-CN"/>
        </w:rPr>
      </w:pPr>
      <w:r>
        <w:rPr>
          <w:rFonts w:hint="eastAsia" w:ascii="宋体" w:hAnsi="宋体" w:cs="Arial"/>
          <w:sz w:val="24"/>
          <w:u w:val="single"/>
          <w:lang w:val="zh-CN"/>
        </w:rPr>
        <w:t>（</w:t>
      </w:r>
      <w:r>
        <w:rPr>
          <w:rFonts w:hint="eastAsia" w:ascii="宋体" w:hAnsi="宋体" w:cs="Arial"/>
          <w:sz w:val="24"/>
          <w:u w:val="single"/>
        </w:rPr>
        <w:t>2</w:t>
      </w:r>
      <w:r>
        <w:rPr>
          <w:rFonts w:hint="eastAsia" w:ascii="宋体" w:hAnsi="宋体" w:cs="Arial"/>
          <w:sz w:val="24"/>
          <w:u w:val="single"/>
          <w:lang w:val="zh-CN"/>
        </w:rPr>
        <w:t>）成交人需根据中试试验装置实际情况及特点，明确调试技术要求、工作程序，负责完成装置调试；</w:t>
      </w:r>
    </w:p>
    <w:p w14:paraId="4C7723E1">
      <w:pPr>
        <w:spacing w:line="440" w:lineRule="exact"/>
        <w:ind w:firstLine="480" w:firstLineChars="200"/>
        <w:rPr>
          <w:rFonts w:hint="eastAsia" w:ascii="宋体" w:hAnsi="宋体" w:cs="Arial"/>
          <w:sz w:val="24"/>
          <w:u w:val="single"/>
          <w:lang w:val="zh-CN"/>
        </w:rPr>
      </w:pPr>
      <w:r>
        <w:rPr>
          <w:rFonts w:hint="eastAsia" w:ascii="宋体" w:hAnsi="宋体" w:cs="Arial"/>
          <w:sz w:val="24"/>
          <w:u w:val="single"/>
          <w:lang w:val="zh-CN"/>
        </w:rPr>
        <w:t>（</w:t>
      </w:r>
      <w:r>
        <w:rPr>
          <w:rFonts w:hint="eastAsia" w:ascii="宋体" w:hAnsi="宋体" w:cs="Arial"/>
          <w:sz w:val="24"/>
          <w:u w:val="single"/>
        </w:rPr>
        <w:t>3</w:t>
      </w:r>
      <w:r>
        <w:rPr>
          <w:rFonts w:hint="eastAsia" w:ascii="宋体" w:hAnsi="宋体" w:cs="Arial"/>
          <w:sz w:val="24"/>
          <w:u w:val="single"/>
          <w:lang w:val="zh-CN"/>
        </w:rPr>
        <w:t>）成交人需根据中试试验研究内容及装置特点，编制装置运维方案、操作规程及安全管理规范等，明确维护组织架构，建立装置运行管理制度，制定装置维护及保养要点，负责装置日常运行、维护、保养，落实各项安全措施，能快速、高效处理处置装置故障及突发情况，保障装置安全、稳定、高效运行，同时加强指导（培训），使甲方及甲方研究合作方熟练掌握装置操作要点，确保试验研究有序开展；</w:t>
      </w:r>
    </w:p>
    <w:p w14:paraId="11A83B78">
      <w:pPr>
        <w:spacing w:line="440" w:lineRule="exact"/>
        <w:ind w:firstLine="480" w:firstLineChars="200"/>
        <w:rPr>
          <w:rFonts w:hint="eastAsia" w:ascii="宋体" w:hAnsi="宋体" w:cs="Arial"/>
          <w:sz w:val="24"/>
          <w:u w:val="single"/>
          <w:lang w:val="zh-CN"/>
        </w:rPr>
      </w:pPr>
      <w:r>
        <w:rPr>
          <w:rFonts w:hint="eastAsia" w:ascii="宋体" w:hAnsi="宋体" w:cs="Arial"/>
          <w:sz w:val="24"/>
          <w:u w:val="single"/>
          <w:lang w:val="zh-CN"/>
        </w:rPr>
        <w:t>（</w:t>
      </w:r>
      <w:r>
        <w:rPr>
          <w:rFonts w:hint="eastAsia" w:ascii="宋体" w:hAnsi="宋体" w:cs="Arial"/>
          <w:sz w:val="24"/>
          <w:u w:val="single"/>
        </w:rPr>
        <w:t>4</w:t>
      </w:r>
      <w:r>
        <w:rPr>
          <w:rFonts w:hint="eastAsia" w:ascii="宋体" w:hAnsi="宋体" w:cs="Arial"/>
          <w:sz w:val="24"/>
          <w:u w:val="single"/>
          <w:lang w:val="zh-CN"/>
        </w:rPr>
        <w:t>）成交人需按照采购人及相关管理要求，协助采购人处理处置试验产生的污水、废弃物等；</w:t>
      </w:r>
    </w:p>
    <w:p w14:paraId="7DFE1E11">
      <w:pPr>
        <w:spacing w:line="440" w:lineRule="exact"/>
        <w:ind w:firstLine="480" w:firstLineChars="200"/>
        <w:rPr>
          <w:rFonts w:hint="eastAsia" w:ascii="宋体" w:hAnsi="宋体" w:cs="Arial"/>
          <w:sz w:val="24"/>
          <w:u w:val="single"/>
          <w:lang w:val="zh-CN"/>
        </w:rPr>
      </w:pPr>
      <w:r>
        <w:rPr>
          <w:rFonts w:hint="eastAsia" w:ascii="宋体" w:hAnsi="宋体" w:cs="Arial"/>
          <w:sz w:val="24"/>
          <w:u w:val="single"/>
          <w:lang w:val="zh-CN"/>
        </w:rPr>
        <w:t>（</w:t>
      </w:r>
      <w:r>
        <w:rPr>
          <w:rFonts w:hint="eastAsia" w:ascii="宋体" w:hAnsi="宋体" w:cs="Arial"/>
          <w:sz w:val="24"/>
          <w:u w:val="single"/>
        </w:rPr>
        <w:t>5</w:t>
      </w:r>
      <w:r>
        <w:rPr>
          <w:rFonts w:hint="eastAsia" w:ascii="宋体" w:hAnsi="宋体" w:cs="Arial"/>
          <w:sz w:val="24"/>
          <w:u w:val="single"/>
          <w:lang w:val="zh-CN"/>
        </w:rPr>
        <w:t>）成交人需根据采购需求中内容，协助采购人及采购人研究合作方样品取样工作；</w:t>
      </w:r>
    </w:p>
    <w:p w14:paraId="2B4FFD7F">
      <w:pPr>
        <w:spacing w:line="440" w:lineRule="exact"/>
        <w:ind w:firstLine="480" w:firstLineChars="200"/>
        <w:rPr>
          <w:rFonts w:hint="eastAsia" w:ascii="宋体" w:hAnsi="宋体" w:cs="Arial"/>
          <w:sz w:val="24"/>
          <w:u w:val="single"/>
          <w:lang w:val="zh-CN"/>
        </w:rPr>
      </w:pPr>
      <w:r>
        <w:rPr>
          <w:rFonts w:hint="eastAsia" w:ascii="宋体" w:hAnsi="宋体" w:cs="Arial"/>
          <w:sz w:val="24"/>
          <w:u w:val="single"/>
          <w:lang w:val="zh-CN"/>
        </w:rPr>
        <w:t>（</w:t>
      </w:r>
      <w:r>
        <w:rPr>
          <w:rFonts w:hint="eastAsia" w:ascii="宋体" w:hAnsi="宋体" w:cs="Arial"/>
          <w:sz w:val="24"/>
          <w:u w:val="single"/>
        </w:rPr>
        <w:t>6</w:t>
      </w:r>
      <w:r>
        <w:rPr>
          <w:rFonts w:hint="eastAsia" w:ascii="宋体" w:hAnsi="宋体" w:cs="Arial"/>
          <w:sz w:val="24"/>
          <w:u w:val="single"/>
          <w:lang w:val="zh-CN"/>
        </w:rPr>
        <w:t>）运维任务完成后，成交人需对中试装置清洁及设备封存。</w:t>
      </w:r>
    </w:p>
    <w:p w14:paraId="35CF9578">
      <w:pPr>
        <w:spacing w:line="440" w:lineRule="exact"/>
        <w:ind w:firstLine="482" w:firstLineChars="200"/>
        <w:rPr>
          <w:rFonts w:ascii="宋体" w:hAnsi="宋体" w:cs="Arial"/>
          <w:b/>
          <w:bCs/>
          <w:sz w:val="24"/>
        </w:rPr>
      </w:pPr>
      <w:r>
        <w:rPr>
          <w:rFonts w:hint="eastAsia" w:ascii="宋体" w:hAnsi="宋体" w:cs="Arial"/>
          <w:b/>
          <w:bCs/>
          <w:sz w:val="24"/>
        </w:rPr>
        <w:t>质量要求：</w:t>
      </w:r>
    </w:p>
    <w:p w14:paraId="27FB7329">
      <w:pPr>
        <w:spacing w:line="440" w:lineRule="exact"/>
        <w:ind w:firstLine="480" w:firstLineChars="200"/>
        <w:rPr>
          <w:rFonts w:hint="eastAsia" w:ascii="宋体" w:hAnsi="宋体" w:cs="Arial"/>
          <w:sz w:val="24"/>
          <w:u w:val="single"/>
        </w:rPr>
      </w:pPr>
      <w:r>
        <w:rPr>
          <w:rFonts w:hint="eastAsia" w:ascii="宋体" w:hAnsi="宋体" w:cs="Arial"/>
          <w:sz w:val="24"/>
          <w:u w:val="single"/>
        </w:rPr>
        <w:t>（1）</w:t>
      </w:r>
      <w:r>
        <w:rPr>
          <w:rFonts w:hint="eastAsia" w:ascii="宋体" w:hAnsi="宋体" w:cs="Arial"/>
          <w:sz w:val="24"/>
          <w:u w:val="single"/>
          <w:lang w:val="zh-CN"/>
        </w:rPr>
        <w:t>成交人</w:t>
      </w:r>
      <w:r>
        <w:rPr>
          <w:rFonts w:hint="eastAsia" w:ascii="宋体" w:hAnsi="宋体" w:cs="Arial"/>
          <w:sz w:val="24"/>
          <w:u w:val="single"/>
        </w:rPr>
        <w:t>必须具备安装建设试验装置所用的必要机器设备。对设备的建设安装调试必须满足产品技术说明书、相关技术规范要求和甲方的技术要求。</w:t>
      </w:r>
    </w:p>
    <w:p w14:paraId="747DA1B1">
      <w:pPr>
        <w:spacing w:line="440" w:lineRule="exact"/>
        <w:ind w:firstLine="480" w:firstLineChars="200"/>
        <w:rPr>
          <w:rFonts w:hint="eastAsia" w:ascii="宋体" w:hAnsi="宋体" w:cs="Arial"/>
          <w:sz w:val="24"/>
          <w:u w:val="single"/>
        </w:rPr>
      </w:pPr>
      <w:r>
        <w:rPr>
          <w:rFonts w:hint="eastAsia" w:ascii="宋体" w:hAnsi="宋体" w:cs="Arial"/>
          <w:sz w:val="24"/>
          <w:u w:val="single"/>
        </w:rPr>
        <w:t>（2）</w:t>
      </w:r>
      <w:r>
        <w:rPr>
          <w:rFonts w:hint="eastAsia" w:ascii="宋体" w:hAnsi="宋体" w:cs="Arial"/>
          <w:sz w:val="24"/>
          <w:u w:val="single"/>
          <w:lang w:val="zh-CN"/>
        </w:rPr>
        <w:t>成交人</w:t>
      </w:r>
      <w:r>
        <w:rPr>
          <w:rFonts w:hint="eastAsia" w:ascii="宋体" w:hAnsi="宋体" w:cs="Arial"/>
          <w:sz w:val="24"/>
          <w:u w:val="single"/>
        </w:rPr>
        <w:t>根据中试试验装置及试验装置功能要求，对</w:t>
      </w:r>
      <w:r>
        <w:rPr>
          <w:rFonts w:hint="eastAsia" w:ascii="宋体" w:hAnsi="宋体" w:cs="Arial"/>
          <w:sz w:val="24"/>
          <w:u w:val="single"/>
          <w:lang w:val="zh-CN"/>
        </w:rPr>
        <w:t>采购人</w:t>
      </w:r>
      <w:r>
        <w:rPr>
          <w:rFonts w:hint="eastAsia" w:ascii="宋体" w:hAnsi="宋体" w:cs="Arial"/>
          <w:sz w:val="24"/>
          <w:u w:val="single"/>
        </w:rPr>
        <w:t>的图纸和设备清单进行二次深化，按照</w:t>
      </w:r>
      <w:r>
        <w:rPr>
          <w:rFonts w:hint="eastAsia" w:ascii="宋体" w:hAnsi="宋体" w:cs="Arial"/>
          <w:sz w:val="24"/>
          <w:u w:val="single"/>
          <w:lang w:val="zh-CN"/>
        </w:rPr>
        <w:t>采购人</w:t>
      </w:r>
      <w:r>
        <w:rPr>
          <w:rFonts w:hint="eastAsia" w:ascii="宋体" w:hAnsi="宋体" w:cs="Arial"/>
          <w:sz w:val="24"/>
          <w:u w:val="single"/>
        </w:rPr>
        <w:t>审核同意的方案、图纸所包括的实施范围和内容进行安装并在质量保修期内承担项目质量保修责任。工作所需的全部材料、设备、人员、工具和劳保安全用品由投标人自行解决。</w:t>
      </w:r>
    </w:p>
    <w:p w14:paraId="12B0ED2D">
      <w:pPr>
        <w:spacing w:line="440" w:lineRule="exact"/>
        <w:ind w:firstLine="480" w:firstLineChars="200"/>
        <w:rPr>
          <w:rFonts w:hint="eastAsia" w:ascii="宋体" w:hAnsi="宋体" w:cs="Arial"/>
          <w:sz w:val="24"/>
          <w:u w:val="single"/>
        </w:rPr>
      </w:pPr>
      <w:r>
        <w:rPr>
          <w:rFonts w:hint="eastAsia" w:ascii="宋体" w:hAnsi="宋体" w:cs="Arial"/>
          <w:sz w:val="24"/>
          <w:u w:val="single"/>
        </w:rPr>
        <w:t>（3）中试试验装置建设完成之后，</w:t>
      </w:r>
      <w:r>
        <w:rPr>
          <w:rFonts w:hint="eastAsia" w:ascii="宋体" w:hAnsi="宋体" w:cs="Arial"/>
          <w:sz w:val="24"/>
          <w:u w:val="single"/>
          <w:lang w:val="zh-CN"/>
        </w:rPr>
        <w:t>成交人</w:t>
      </w:r>
      <w:r>
        <w:rPr>
          <w:rFonts w:hint="eastAsia" w:ascii="宋体" w:hAnsi="宋体" w:cs="Arial"/>
          <w:sz w:val="24"/>
          <w:u w:val="single"/>
        </w:rPr>
        <w:t>必须提供装置验收报告，验收报告须经双方签字代表签署确认。</w:t>
      </w:r>
    </w:p>
    <w:p w14:paraId="2887A427">
      <w:pPr>
        <w:spacing w:line="440" w:lineRule="exact"/>
        <w:ind w:firstLine="480" w:firstLineChars="200"/>
        <w:rPr>
          <w:rFonts w:hint="eastAsia" w:ascii="宋体" w:hAnsi="宋体" w:cs="Arial"/>
          <w:sz w:val="24"/>
          <w:u w:val="single"/>
        </w:rPr>
      </w:pPr>
      <w:r>
        <w:rPr>
          <w:rFonts w:hint="eastAsia" w:ascii="宋体" w:hAnsi="宋体" w:cs="Arial"/>
          <w:sz w:val="24"/>
          <w:u w:val="single"/>
        </w:rPr>
        <w:t>（4）中试试验装置运维前，</w:t>
      </w:r>
      <w:r>
        <w:rPr>
          <w:rFonts w:hint="eastAsia" w:ascii="宋体" w:hAnsi="宋体" w:cs="Arial"/>
          <w:sz w:val="24"/>
          <w:u w:val="single"/>
          <w:lang w:val="zh-CN"/>
        </w:rPr>
        <w:t>成交人</w:t>
      </w:r>
      <w:r>
        <w:rPr>
          <w:rFonts w:hint="eastAsia" w:ascii="宋体" w:hAnsi="宋体" w:cs="Arial"/>
          <w:sz w:val="24"/>
          <w:u w:val="single"/>
        </w:rPr>
        <w:t>需编制完成装置操作规程。</w:t>
      </w:r>
    </w:p>
    <w:p w14:paraId="76B1269C">
      <w:pPr>
        <w:spacing w:line="440" w:lineRule="exact"/>
        <w:ind w:firstLine="480" w:firstLineChars="200"/>
        <w:rPr>
          <w:rFonts w:hint="eastAsia" w:ascii="宋体" w:hAnsi="宋体" w:cs="Arial"/>
          <w:sz w:val="24"/>
          <w:u w:val="single"/>
        </w:rPr>
      </w:pPr>
      <w:r>
        <w:rPr>
          <w:rFonts w:hint="eastAsia" w:ascii="宋体" w:hAnsi="宋体" w:cs="Arial"/>
          <w:sz w:val="24"/>
          <w:u w:val="single"/>
        </w:rPr>
        <w:t>（5）</w:t>
      </w:r>
      <w:r>
        <w:rPr>
          <w:rFonts w:hint="eastAsia" w:ascii="宋体" w:hAnsi="宋体" w:cs="Arial"/>
          <w:sz w:val="24"/>
          <w:u w:val="single"/>
          <w:lang w:val="zh-CN"/>
        </w:rPr>
        <w:t>成交人</w:t>
      </w:r>
      <w:r>
        <w:rPr>
          <w:rFonts w:hint="eastAsia" w:ascii="宋体" w:hAnsi="宋体" w:cs="Arial"/>
          <w:sz w:val="24"/>
          <w:u w:val="single"/>
        </w:rPr>
        <w:t>根据</w:t>
      </w:r>
      <w:r>
        <w:rPr>
          <w:rFonts w:hint="eastAsia" w:ascii="宋体" w:hAnsi="宋体" w:cs="Arial"/>
          <w:sz w:val="24"/>
          <w:u w:val="single"/>
          <w:lang w:val="zh-CN"/>
        </w:rPr>
        <w:t>采购人</w:t>
      </w:r>
      <w:r>
        <w:rPr>
          <w:rFonts w:hint="eastAsia" w:ascii="宋体" w:hAnsi="宋体" w:cs="Arial"/>
          <w:sz w:val="24"/>
          <w:u w:val="single"/>
        </w:rPr>
        <w:t>试验要求编制运维方案，每月进行中试试验装置性能检测和维保，48小时内响应故障维修。</w:t>
      </w:r>
    </w:p>
    <w:p w14:paraId="4C1FEBDE">
      <w:pPr>
        <w:spacing w:line="440" w:lineRule="exact"/>
        <w:ind w:firstLine="480" w:firstLineChars="200"/>
        <w:rPr>
          <w:rFonts w:hint="eastAsia" w:ascii="宋体" w:hAnsi="宋体" w:cs="Arial"/>
          <w:sz w:val="24"/>
          <w:u w:val="single"/>
          <w:lang w:val="zh-CN"/>
        </w:rPr>
      </w:pPr>
      <w:r>
        <w:rPr>
          <w:rFonts w:hint="eastAsia" w:ascii="宋体" w:hAnsi="宋体" w:cs="Arial"/>
          <w:sz w:val="24"/>
          <w:u w:val="single"/>
        </w:rPr>
        <w:t>（6）</w:t>
      </w:r>
      <w:r>
        <w:rPr>
          <w:rFonts w:hint="eastAsia" w:ascii="宋体" w:hAnsi="宋体" w:cs="Arial"/>
          <w:sz w:val="24"/>
          <w:u w:val="single"/>
          <w:lang w:val="zh-CN"/>
        </w:rPr>
        <w:t>成交人</w:t>
      </w:r>
      <w:r>
        <w:rPr>
          <w:rFonts w:hint="eastAsia" w:ascii="宋体" w:hAnsi="宋体" w:cs="Arial"/>
          <w:sz w:val="24"/>
          <w:u w:val="single"/>
        </w:rPr>
        <w:t>需对本项目的建筑剩余材料、垃圾进行回收，作无害化处理；运维任务完成后，对基地清洁及设备封存。因</w:t>
      </w:r>
      <w:r>
        <w:rPr>
          <w:rFonts w:hint="eastAsia" w:ascii="宋体" w:hAnsi="宋体" w:cs="Arial"/>
          <w:sz w:val="24"/>
          <w:u w:val="single"/>
          <w:lang w:val="zh-CN"/>
        </w:rPr>
        <w:t>成交人</w:t>
      </w:r>
      <w:r>
        <w:rPr>
          <w:rFonts w:hint="eastAsia" w:ascii="宋体" w:hAnsi="宋体" w:cs="Arial"/>
          <w:sz w:val="24"/>
          <w:u w:val="single"/>
        </w:rPr>
        <w:t>处理不当产生的纠纷及处罚与</w:t>
      </w:r>
      <w:r>
        <w:rPr>
          <w:rFonts w:hint="eastAsia" w:ascii="宋体" w:hAnsi="宋体" w:cs="Arial"/>
          <w:sz w:val="24"/>
          <w:u w:val="single"/>
          <w:lang w:val="zh-CN"/>
        </w:rPr>
        <w:t>采购人</w:t>
      </w:r>
      <w:r>
        <w:rPr>
          <w:rFonts w:hint="eastAsia" w:ascii="宋体" w:hAnsi="宋体" w:cs="Arial"/>
          <w:sz w:val="24"/>
          <w:u w:val="single"/>
        </w:rPr>
        <w:t>无关。</w:t>
      </w:r>
    </w:p>
    <w:p w14:paraId="69FC8CAA">
      <w:pPr>
        <w:spacing w:line="360" w:lineRule="exact"/>
        <w:rPr>
          <w:rFonts w:hint="eastAsia" w:ascii="宋体" w:hAnsi="宋体"/>
          <w:b/>
          <w:sz w:val="24"/>
        </w:rPr>
      </w:pPr>
      <w:r>
        <w:rPr>
          <w:rFonts w:hint="eastAsia" w:ascii="宋体" w:hAnsi="宋体"/>
          <w:b/>
          <w:sz w:val="24"/>
        </w:rPr>
        <w:t>三、项目采购需求：</w:t>
      </w:r>
    </w:p>
    <w:p w14:paraId="18AD324C">
      <w:pPr>
        <w:spacing w:line="360" w:lineRule="exact"/>
        <w:rPr>
          <w:rFonts w:hint="eastAsia" w:ascii="宋体" w:hAnsi="宋体"/>
          <w:b/>
          <w:sz w:val="24"/>
        </w:rPr>
      </w:pPr>
      <w:r>
        <w:rPr>
          <w:rFonts w:hint="eastAsia" w:ascii="宋体" w:hAnsi="宋体" w:cs="Arial"/>
          <w:b/>
          <w:sz w:val="24"/>
          <w:lang w:val="zh-CN"/>
        </w:rPr>
        <w:t>（一）采购</w:t>
      </w:r>
      <w:r>
        <w:rPr>
          <w:rFonts w:hint="eastAsia" w:ascii="宋体" w:hAnsi="宋体"/>
          <w:b/>
          <w:sz w:val="24"/>
        </w:rPr>
        <w:t>货物或服务名称、数量、规格及技术要求：</w:t>
      </w:r>
    </w:p>
    <w:tbl>
      <w:tblPr>
        <w:tblStyle w:val="11"/>
        <w:tblW w:w="888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61"/>
        <w:gridCol w:w="3245"/>
        <w:gridCol w:w="1701"/>
        <w:gridCol w:w="3073"/>
      </w:tblGrid>
      <w:tr w14:paraId="4604CA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861" w:type="dxa"/>
            <w:vAlign w:val="center"/>
          </w:tcPr>
          <w:p w14:paraId="476F4D99">
            <w:pPr>
              <w:spacing w:line="360" w:lineRule="exact"/>
              <w:jc w:val="center"/>
              <w:rPr>
                <w:b/>
                <w:bCs/>
                <w:szCs w:val="21"/>
              </w:rPr>
            </w:pPr>
            <w:r>
              <w:rPr>
                <w:b/>
                <w:bCs/>
                <w:szCs w:val="21"/>
              </w:rPr>
              <w:t>序号</w:t>
            </w:r>
          </w:p>
        </w:tc>
        <w:tc>
          <w:tcPr>
            <w:tcW w:w="3245" w:type="dxa"/>
            <w:vAlign w:val="center"/>
          </w:tcPr>
          <w:p w14:paraId="1400C512">
            <w:pPr>
              <w:spacing w:line="360" w:lineRule="exact"/>
              <w:jc w:val="center"/>
              <w:rPr>
                <w:b/>
                <w:bCs/>
                <w:szCs w:val="21"/>
              </w:rPr>
            </w:pPr>
            <w:r>
              <w:rPr>
                <w:b/>
                <w:bCs/>
                <w:szCs w:val="21"/>
              </w:rPr>
              <w:t>名称</w:t>
            </w:r>
          </w:p>
        </w:tc>
        <w:tc>
          <w:tcPr>
            <w:tcW w:w="1701" w:type="dxa"/>
            <w:vAlign w:val="center"/>
          </w:tcPr>
          <w:p w14:paraId="7C94F8E2">
            <w:pPr>
              <w:spacing w:line="360" w:lineRule="exact"/>
              <w:jc w:val="center"/>
              <w:rPr>
                <w:b/>
                <w:bCs/>
                <w:szCs w:val="21"/>
              </w:rPr>
            </w:pPr>
            <w:r>
              <w:rPr>
                <w:b/>
                <w:bCs/>
                <w:szCs w:val="21"/>
              </w:rPr>
              <w:t>数量</w:t>
            </w:r>
          </w:p>
        </w:tc>
        <w:tc>
          <w:tcPr>
            <w:tcW w:w="3073" w:type="dxa"/>
            <w:vAlign w:val="center"/>
          </w:tcPr>
          <w:p w14:paraId="7A1D02E3">
            <w:pPr>
              <w:spacing w:line="360" w:lineRule="exact"/>
              <w:jc w:val="center"/>
              <w:rPr>
                <w:b/>
                <w:bCs/>
                <w:szCs w:val="21"/>
              </w:rPr>
            </w:pPr>
            <w:r>
              <w:rPr>
                <w:b/>
                <w:bCs/>
                <w:szCs w:val="21"/>
              </w:rPr>
              <w:t>规格及技术（服务）要求：</w:t>
            </w:r>
          </w:p>
        </w:tc>
      </w:tr>
      <w:tr w14:paraId="53F1AA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61" w:type="dxa"/>
            <w:vAlign w:val="center"/>
          </w:tcPr>
          <w:p w14:paraId="40D3E3B1">
            <w:pPr>
              <w:spacing w:line="360" w:lineRule="exact"/>
              <w:jc w:val="center"/>
              <w:rPr>
                <w:szCs w:val="21"/>
              </w:rPr>
            </w:pPr>
            <w:r>
              <w:rPr>
                <w:szCs w:val="21"/>
              </w:rPr>
              <w:t>1</w:t>
            </w:r>
          </w:p>
        </w:tc>
        <w:tc>
          <w:tcPr>
            <w:tcW w:w="3245" w:type="dxa"/>
            <w:vAlign w:val="center"/>
          </w:tcPr>
          <w:p w14:paraId="1BD2E6F4">
            <w:pPr>
              <w:spacing w:line="360" w:lineRule="exact"/>
              <w:jc w:val="center"/>
              <w:rPr>
                <w:szCs w:val="21"/>
              </w:rPr>
            </w:pPr>
            <w:r>
              <w:rPr>
                <w:szCs w:val="21"/>
              </w:rPr>
              <w:t>40GP标准集装箱</w:t>
            </w:r>
          </w:p>
        </w:tc>
        <w:tc>
          <w:tcPr>
            <w:tcW w:w="1701" w:type="dxa"/>
            <w:vAlign w:val="center"/>
          </w:tcPr>
          <w:p w14:paraId="04F2D677">
            <w:pPr>
              <w:spacing w:line="360" w:lineRule="exact"/>
              <w:jc w:val="center"/>
              <w:rPr>
                <w:szCs w:val="21"/>
              </w:rPr>
            </w:pPr>
            <w:r>
              <w:rPr>
                <w:szCs w:val="21"/>
              </w:rPr>
              <w:t>1</w:t>
            </w:r>
            <w:r>
              <w:rPr>
                <w:rFonts w:hint="eastAsia"/>
                <w:szCs w:val="21"/>
              </w:rPr>
              <w:t>套</w:t>
            </w:r>
          </w:p>
        </w:tc>
        <w:tc>
          <w:tcPr>
            <w:tcW w:w="3073" w:type="dxa"/>
            <w:vAlign w:val="center"/>
          </w:tcPr>
          <w:p w14:paraId="3B8FF82C">
            <w:pPr>
              <w:widowControl/>
              <w:jc w:val="center"/>
              <w:rPr>
                <w:szCs w:val="21"/>
              </w:rPr>
            </w:pPr>
            <w:r>
              <w:rPr>
                <w:szCs w:val="21"/>
              </w:rPr>
              <w:t>11.8</w:t>
            </w:r>
            <w:r>
              <w:rPr>
                <w:rFonts w:eastAsia="等线"/>
                <w:color w:val="000000"/>
                <w:szCs w:val="21"/>
              </w:rPr>
              <w:t>x</w:t>
            </w:r>
            <w:r>
              <w:rPr>
                <w:szCs w:val="21"/>
              </w:rPr>
              <w:t>2.13</w:t>
            </w:r>
            <w:r>
              <w:rPr>
                <w:rFonts w:eastAsia="等线"/>
                <w:color w:val="000000"/>
                <w:szCs w:val="21"/>
              </w:rPr>
              <w:t>x</w:t>
            </w:r>
            <w:r>
              <w:rPr>
                <w:szCs w:val="21"/>
              </w:rPr>
              <w:t>2.72m(LxBxH)</w:t>
            </w:r>
          </w:p>
          <w:p w14:paraId="731A5311">
            <w:pPr>
              <w:widowControl/>
              <w:jc w:val="center"/>
              <w:rPr>
                <w:szCs w:val="21"/>
              </w:rPr>
            </w:pPr>
            <w:r>
              <w:rPr>
                <w:szCs w:val="21"/>
              </w:rPr>
              <w:t>碳钢防腐</w:t>
            </w:r>
          </w:p>
        </w:tc>
      </w:tr>
      <w:tr w14:paraId="5A7506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61" w:type="dxa"/>
            <w:vAlign w:val="center"/>
          </w:tcPr>
          <w:p w14:paraId="3DCCF645">
            <w:pPr>
              <w:spacing w:line="360" w:lineRule="exact"/>
              <w:jc w:val="center"/>
              <w:rPr>
                <w:szCs w:val="21"/>
              </w:rPr>
            </w:pPr>
            <w:r>
              <w:rPr>
                <w:rFonts w:hint="eastAsia"/>
                <w:szCs w:val="21"/>
              </w:rPr>
              <w:t>2</w:t>
            </w:r>
          </w:p>
        </w:tc>
        <w:tc>
          <w:tcPr>
            <w:tcW w:w="3245" w:type="dxa"/>
            <w:tcBorders>
              <w:top w:val="single" w:color="auto" w:sz="4" w:space="0"/>
              <w:left w:val="single" w:color="auto" w:sz="4" w:space="0"/>
              <w:bottom w:val="single" w:color="auto" w:sz="4" w:space="0"/>
              <w:right w:val="single" w:color="auto" w:sz="4" w:space="0"/>
            </w:tcBorders>
            <w:shd w:val="clear" w:color="000000" w:fill="FFFFFF"/>
            <w:vAlign w:val="center"/>
          </w:tcPr>
          <w:p w14:paraId="7B10835D">
            <w:pPr>
              <w:spacing w:line="360" w:lineRule="exact"/>
              <w:jc w:val="center"/>
              <w:rPr>
                <w:szCs w:val="21"/>
              </w:rPr>
            </w:pPr>
            <w:r>
              <w:rPr>
                <w:szCs w:val="21"/>
              </w:rPr>
              <w:t>设备主体</w:t>
            </w:r>
          </w:p>
        </w:tc>
        <w:tc>
          <w:tcPr>
            <w:tcW w:w="1701" w:type="dxa"/>
            <w:tcBorders>
              <w:top w:val="single" w:color="auto" w:sz="4" w:space="0"/>
              <w:left w:val="nil"/>
              <w:bottom w:val="single" w:color="auto" w:sz="4" w:space="0"/>
              <w:right w:val="single" w:color="auto" w:sz="4" w:space="0"/>
            </w:tcBorders>
            <w:shd w:val="clear" w:color="000000" w:fill="FFFFFF"/>
            <w:vAlign w:val="center"/>
          </w:tcPr>
          <w:p w14:paraId="438C7FDF">
            <w:pPr>
              <w:spacing w:line="360" w:lineRule="exact"/>
              <w:jc w:val="center"/>
              <w:rPr>
                <w:szCs w:val="21"/>
              </w:rPr>
            </w:pPr>
            <w:r>
              <w:rPr>
                <w:szCs w:val="21"/>
              </w:rPr>
              <w:t>1</w:t>
            </w:r>
            <w:r>
              <w:rPr>
                <w:rFonts w:hint="eastAsia"/>
                <w:szCs w:val="21"/>
              </w:rPr>
              <w:t>个</w:t>
            </w:r>
          </w:p>
        </w:tc>
        <w:tc>
          <w:tcPr>
            <w:tcW w:w="3073" w:type="dxa"/>
            <w:vAlign w:val="center"/>
          </w:tcPr>
          <w:p w14:paraId="001255DF">
            <w:pPr>
              <w:spacing w:line="360" w:lineRule="exact"/>
              <w:jc w:val="center"/>
              <w:rPr>
                <w:szCs w:val="21"/>
              </w:rPr>
            </w:pPr>
            <w:r>
              <w:rPr>
                <w:szCs w:val="21"/>
              </w:rPr>
              <w:t>流量：2-3m</w:t>
            </w:r>
            <w:r>
              <w:rPr>
                <w:szCs w:val="21"/>
                <w:vertAlign w:val="superscript"/>
              </w:rPr>
              <w:t>3</w:t>
            </w:r>
            <w:r>
              <w:rPr>
                <w:szCs w:val="21"/>
              </w:rPr>
              <w:t>/h；7</w:t>
            </w:r>
            <w:r>
              <w:rPr>
                <w:rFonts w:eastAsia="等线"/>
                <w:color w:val="000000"/>
                <w:szCs w:val="21"/>
              </w:rPr>
              <w:t>x</w:t>
            </w:r>
            <w:r>
              <w:rPr>
                <w:szCs w:val="21"/>
              </w:rPr>
              <w:t>2.13</w:t>
            </w:r>
            <w:r>
              <w:rPr>
                <w:rFonts w:eastAsia="等线"/>
                <w:color w:val="000000"/>
                <w:szCs w:val="21"/>
              </w:rPr>
              <w:t>x</w:t>
            </w:r>
            <w:r>
              <w:rPr>
                <w:szCs w:val="21"/>
              </w:rPr>
              <w:t>2.72m(LxBxH)</w:t>
            </w:r>
          </w:p>
        </w:tc>
      </w:tr>
      <w:tr w14:paraId="2A8F1B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61" w:type="dxa"/>
            <w:vAlign w:val="center"/>
          </w:tcPr>
          <w:p w14:paraId="33DCB966">
            <w:pPr>
              <w:spacing w:line="360" w:lineRule="exact"/>
              <w:jc w:val="center"/>
              <w:rPr>
                <w:szCs w:val="21"/>
              </w:rPr>
            </w:pPr>
            <w:r>
              <w:rPr>
                <w:rFonts w:hint="eastAsia"/>
                <w:szCs w:val="21"/>
              </w:rPr>
              <w:t>3</w:t>
            </w:r>
          </w:p>
        </w:tc>
        <w:tc>
          <w:tcPr>
            <w:tcW w:w="3245" w:type="dxa"/>
            <w:tcBorders>
              <w:top w:val="nil"/>
              <w:left w:val="single" w:color="auto" w:sz="4" w:space="0"/>
              <w:bottom w:val="single" w:color="auto" w:sz="4" w:space="0"/>
              <w:right w:val="single" w:color="auto" w:sz="4" w:space="0"/>
            </w:tcBorders>
            <w:shd w:val="clear" w:color="000000" w:fill="FFFFFF"/>
            <w:vAlign w:val="center"/>
          </w:tcPr>
          <w:p w14:paraId="35C15832">
            <w:pPr>
              <w:spacing w:line="360" w:lineRule="exact"/>
              <w:jc w:val="center"/>
              <w:rPr>
                <w:szCs w:val="21"/>
              </w:rPr>
            </w:pPr>
            <w:r>
              <w:rPr>
                <w:szCs w:val="21"/>
              </w:rPr>
              <w:t>潜水搅拌机</w:t>
            </w:r>
          </w:p>
        </w:tc>
        <w:tc>
          <w:tcPr>
            <w:tcW w:w="1701" w:type="dxa"/>
            <w:tcBorders>
              <w:top w:val="nil"/>
              <w:left w:val="nil"/>
              <w:bottom w:val="single" w:color="auto" w:sz="4" w:space="0"/>
              <w:right w:val="single" w:color="auto" w:sz="4" w:space="0"/>
            </w:tcBorders>
            <w:shd w:val="clear" w:color="000000" w:fill="FFFFFF"/>
            <w:vAlign w:val="center"/>
          </w:tcPr>
          <w:p w14:paraId="55613D58">
            <w:pPr>
              <w:spacing w:line="360" w:lineRule="exact"/>
              <w:jc w:val="center"/>
              <w:rPr>
                <w:szCs w:val="21"/>
              </w:rPr>
            </w:pPr>
            <w:r>
              <w:rPr>
                <w:szCs w:val="21"/>
              </w:rPr>
              <w:t>8</w:t>
            </w:r>
            <w:r>
              <w:rPr>
                <w:rFonts w:hint="eastAsia"/>
                <w:szCs w:val="21"/>
              </w:rPr>
              <w:t>套</w:t>
            </w:r>
          </w:p>
        </w:tc>
        <w:tc>
          <w:tcPr>
            <w:tcW w:w="3073" w:type="dxa"/>
            <w:vAlign w:val="center"/>
          </w:tcPr>
          <w:p w14:paraId="0E7B483E">
            <w:pPr>
              <w:spacing w:line="360" w:lineRule="exact"/>
              <w:jc w:val="center"/>
              <w:rPr>
                <w:szCs w:val="21"/>
              </w:rPr>
            </w:pPr>
            <w:r>
              <w:rPr>
                <w:szCs w:val="21"/>
              </w:rPr>
              <w:t>功率：0.85kw，</w:t>
            </w:r>
            <w:r>
              <w:rPr>
                <w:rFonts w:hint="eastAsia"/>
                <w:szCs w:val="21"/>
              </w:rPr>
              <w:t>含变频调试器</w:t>
            </w:r>
          </w:p>
        </w:tc>
      </w:tr>
      <w:tr w14:paraId="419B92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61" w:type="dxa"/>
            <w:vAlign w:val="center"/>
          </w:tcPr>
          <w:p w14:paraId="43120C3D">
            <w:pPr>
              <w:spacing w:line="360" w:lineRule="exact"/>
              <w:jc w:val="center"/>
              <w:rPr>
                <w:szCs w:val="21"/>
              </w:rPr>
            </w:pPr>
            <w:r>
              <w:rPr>
                <w:rFonts w:hint="eastAsia"/>
                <w:szCs w:val="21"/>
              </w:rPr>
              <w:t>4</w:t>
            </w:r>
          </w:p>
        </w:tc>
        <w:tc>
          <w:tcPr>
            <w:tcW w:w="3245" w:type="dxa"/>
            <w:tcBorders>
              <w:top w:val="nil"/>
              <w:left w:val="single" w:color="auto" w:sz="4" w:space="0"/>
              <w:bottom w:val="single" w:color="auto" w:sz="4" w:space="0"/>
              <w:right w:val="single" w:color="auto" w:sz="4" w:space="0"/>
            </w:tcBorders>
            <w:shd w:val="clear" w:color="000000" w:fill="FFFFFF"/>
            <w:vAlign w:val="center"/>
          </w:tcPr>
          <w:p w14:paraId="266C61CB">
            <w:pPr>
              <w:spacing w:line="360" w:lineRule="exact"/>
              <w:jc w:val="center"/>
              <w:rPr>
                <w:szCs w:val="21"/>
              </w:rPr>
            </w:pPr>
            <w:r>
              <w:rPr>
                <w:szCs w:val="21"/>
              </w:rPr>
              <w:t>管式曝气器</w:t>
            </w:r>
          </w:p>
        </w:tc>
        <w:tc>
          <w:tcPr>
            <w:tcW w:w="1701" w:type="dxa"/>
            <w:tcBorders>
              <w:top w:val="nil"/>
              <w:left w:val="nil"/>
              <w:bottom w:val="single" w:color="auto" w:sz="4" w:space="0"/>
              <w:right w:val="single" w:color="auto" w:sz="4" w:space="0"/>
            </w:tcBorders>
            <w:shd w:val="clear" w:color="000000" w:fill="FFFFFF"/>
            <w:vAlign w:val="center"/>
          </w:tcPr>
          <w:p w14:paraId="26F07639">
            <w:pPr>
              <w:spacing w:line="360" w:lineRule="exact"/>
              <w:jc w:val="center"/>
              <w:rPr>
                <w:szCs w:val="21"/>
              </w:rPr>
            </w:pPr>
            <w:r>
              <w:rPr>
                <w:rFonts w:eastAsia="等线"/>
                <w:color w:val="000000"/>
                <w:szCs w:val="21"/>
              </w:rPr>
              <w:t>6</w:t>
            </w:r>
            <w:r>
              <w:rPr>
                <w:rFonts w:hint="eastAsia"/>
                <w:szCs w:val="21"/>
              </w:rPr>
              <w:t>套</w:t>
            </w:r>
          </w:p>
        </w:tc>
        <w:tc>
          <w:tcPr>
            <w:tcW w:w="3073" w:type="dxa"/>
            <w:vAlign w:val="center"/>
          </w:tcPr>
          <w:p w14:paraId="71F43B80">
            <w:pPr>
              <w:spacing w:line="360" w:lineRule="exact"/>
              <w:jc w:val="center"/>
              <w:rPr>
                <w:szCs w:val="21"/>
              </w:rPr>
            </w:pPr>
            <w:r>
              <w:rPr>
                <w:szCs w:val="21"/>
              </w:rPr>
              <w:t>配套</w:t>
            </w:r>
          </w:p>
        </w:tc>
      </w:tr>
      <w:tr w14:paraId="7F9FB8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61" w:type="dxa"/>
            <w:vAlign w:val="center"/>
          </w:tcPr>
          <w:p w14:paraId="2914889E">
            <w:pPr>
              <w:spacing w:line="360" w:lineRule="exact"/>
              <w:jc w:val="center"/>
              <w:rPr>
                <w:szCs w:val="21"/>
              </w:rPr>
            </w:pPr>
            <w:r>
              <w:rPr>
                <w:rFonts w:hint="eastAsia"/>
                <w:szCs w:val="21"/>
              </w:rPr>
              <w:t>5</w:t>
            </w:r>
          </w:p>
        </w:tc>
        <w:tc>
          <w:tcPr>
            <w:tcW w:w="3245" w:type="dxa"/>
            <w:tcBorders>
              <w:top w:val="nil"/>
              <w:left w:val="single" w:color="auto" w:sz="4" w:space="0"/>
              <w:bottom w:val="single" w:color="auto" w:sz="4" w:space="0"/>
              <w:right w:val="single" w:color="auto" w:sz="4" w:space="0"/>
            </w:tcBorders>
            <w:shd w:val="clear" w:color="000000" w:fill="FFFFFF"/>
            <w:vAlign w:val="center"/>
          </w:tcPr>
          <w:p w14:paraId="13C9DAB6">
            <w:pPr>
              <w:spacing w:line="360" w:lineRule="exact"/>
              <w:jc w:val="center"/>
              <w:rPr>
                <w:szCs w:val="21"/>
              </w:rPr>
            </w:pPr>
            <w:r>
              <w:rPr>
                <w:szCs w:val="21"/>
              </w:rPr>
              <w:t>罗茨风机</w:t>
            </w:r>
          </w:p>
        </w:tc>
        <w:tc>
          <w:tcPr>
            <w:tcW w:w="1701" w:type="dxa"/>
            <w:tcBorders>
              <w:top w:val="nil"/>
              <w:left w:val="nil"/>
              <w:bottom w:val="single" w:color="auto" w:sz="4" w:space="0"/>
              <w:right w:val="single" w:color="auto" w:sz="4" w:space="0"/>
            </w:tcBorders>
            <w:shd w:val="clear" w:color="000000" w:fill="FFFFFF"/>
            <w:vAlign w:val="center"/>
          </w:tcPr>
          <w:p w14:paraId="19318185">
            <w:pPr>
              <w:spacing w:line="360" w:lineRule="exact"/>
              <w:jc w:val="center"/>
              <w:rPr>
                <w:szCs w:val="21"/>
              </w:rPr>
            </w:pPr>
            <w:r>
              <w:rPr>
                <w:szCs w:val="21"/>
              </w:rPr>
              <w:t>2</w:t>
            </w:r>
            <w:r>
              <w:rPr>
                <w:rFonts w:hint="eastAsia"/>
                <w:szCs w:val="21"/>
              </w:rPr>
              <w:t>台</w:t>
            </w:r>
          </w:p>
          <w:p w14:paraId="41D82C44">
            <w:pPr>
              <w:spacing w:line="360" w:lineRule="exact"/>
              <w:jc w:val="center"/>
              <w:rPr>
                <w:szCs w:val="21"/>
              </w:rPr>
            </w:pPr>
            <w:r>
              <w:rPr>
                <w:rFonts w:hint="eastAsia"/>
                <w:szCs w:val="21"/>
              </w:rPr>
              <w:t>（1用1备）</w:t>
            </w:r>
          </w:p>
        </w:tc>
        <w:tc>
          <w:tcPr>
            <w:tcW w:w="3073" w:type="dxa"/>
            <w:vAlign w:val="center"/>
          </w:tcPr>
          <w:p w14:paraId="1D2716BB">
            <w:pPr>
              <w:spacing w:line="360" w:lineRule="exact"/>
              <w:jc w:val="center"/>
              <w:rPr>
                <w:szCs w:val="21"/>
              </w:rPr>
            </w:pPr>
            <w:r>
              <w:rPr>
                <w:szCs w:val="21"/>
              </w:rPr>
              <w:t>流量：30m</w:t>
            </w:r>
            <w:r>
              <w:rPr>
                <w:szCs w:val="21"/>
                <w:vertAlign w:val="superscript"/>
              </w:rPr>
              <w:t>3</w:t>
            </w:r>
            <w:r>
              <w:rPr>
                <w:szCs w:val="21"/>
              </w:rPr>
              <w:t>/h；风压：50kPa</w:t>
            </w:r>
            <w:r>
              <w:rPr>
                <w:rFonts w:hint="eastAsia"/>
                <w:szCs w:val="21"/>
              </w:rPr>
              <w:t>，</w:t>
            </w:r>
            <w:r>
              <w:rPr>
                <w:szCs w:val="21"/>
              </w:rPr>
              <w:t>2.2KW</w:t>
            </w:r>
          </w:p>
        </w:tc>
      </w:tr>
      <w:tr w14:paraId="7AC5B1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61" w:type="dxa"/>
            <w:vAlign w:val="center"/>
          </w:tcPr>
          <w:p w14:paraId="40F90D63">
            <w:pPr>
              <w:spacing w:line="360" w:lineRule="exact"/>
              <w:jc w:val="center"/>
              <w:rPr>
                <w:szCs w:val="21"/>
              </w:rPr>
            </w:pPr>
            <w:r>
              <w:rPr>
                <w:rFonts w:hint="eastAsia"/>
                <w:szCs w:val="21"/>
              </w:rPr>
              <w:t>6</w:t>
            </w:r>
          </w:p>
        </w:tc>
        <w:tc>
          <w:tcPr>
            <w:tcW w:w="3245" w:type="dxa"/>
            <w:tcBorders>
              <w:top w:val="single" w:color="auto" w:sz="4" w:space="0"/>
              <w:left w:val="single" w:color="auto" w:sz="4" w:space="0"/>
              <w:bottom w:val="single" w:color="auto" w:sz="4" w:space="0"/>
              <w:right w:val="single" w:color="auto" w:sz="4" w:space="0"/>
            </w:tcBorders>
            <w:vAlign w:val="center"/>
          </w:tcPr>
          <w:p w14:paraId="2D835A92">
            <w:pPr>
              <w:spacing w:line="360" w:lineRule="exact"/>
              <w:jc w:val="center"/>
              <w:rPr>
                <w:szCs w:val="21"/>
              </w:rPr>
            </w:pPr>
            <w:r>
              <w:rPr>
                <w:szCs w:val="21"/>
              </w:rPr>
              <w:t>进水泵（带引水桶60L有效）</w:t>
            </w:r>
          </w:p>
        </w:tc>
        <w:tc>
          <w:tcPr>
            <w:tcW w:w="1701" w:type="dxa"/>
            <w:tcBorders>
              <w:top w:val="single" w:color="auto" w:sz="4" w:space="0"/>
              <w:left w:val="single" w:color="auto" w:sz="4" w:space="0"/>
              <w:bottom w:val="single" w:color="auto" w:sz="4" w:space="0"/>
              <w:right w:val="single" w:color="auto" w:sz="4" w:space="0"/>
            </w:tcBorders>
            <w:vAlign w:val="center"/>
          </w:tcPr>
          <w:p w14:paraId="23365115">
            <w:pPr>
              <w:spacing w:line="360" w:lineRule="exact"/>
              <w:jc w:val="center"/>
              <w:rPr>
                <w:rFonts w:hint="eastAsia" w:ascii="宋体" w:hAnsi="宋体" w:cs="Arial"/>
                <w:b/>
                <w:bCs/>
                <w:szCs w:val="21"/>
              </w:rPr>
            </w:pPr>
            <w:r>
              <w:rPr>
                <w:rFonts w:eastAsia="等线"/>
                <w:color w:val="000000"/>
                <w:szCs w:val="21"/>
              </w:rPr>
              <w:t>1</w:t>
            </w:r>
            <w:r>
              <w:rPr>
                <w:rFonts w:hint="eastAsia"/>
                <w:szCs w:val="21"/>
              </w:rPr>
              <w:t>台</w:t>
            </w:r>
          </w:p>
        </w:tc>
        <w:tc>
          <w:tcPr>
            <w:tcW w:w="3073" w:type="dxa"/>
            <w:tcBorders>
              <w:bottom w:val="single" w:color="auto" w:sz="4" w:space="0"/>
            </w:tcBorders>
            <w:vAlign w:val="bottom"/>
          </w:tcPr>
          <w:p w14:paraId="75D15563">
            <w:pPr>
              <w:spacing w:line="360" w:lineRule="exact"/>
              <w:jc w:val="center"/>
              <w:rPr>
                <w:szCs w:val="21"/>
              </w:rPr>
            </w:pPr>
            <w:r>
              <w:rPr>
                <w:szCs w:val="21"/>
              </w:rPr>
              <w:t>流量：4m</w:t>
            </w:r>
            <w:r>
              <w:rPr>
                <w:szCs w:val="21"/>
                <w:vertAlign w:val="superscript"/>
              </w:rPr>
              <w:t>3</w:t>
            </w:r>
            <w:r>
              <w:rPr>
                <w:szCs w:val="21"/>
              </w:rPr>
              <w:t>/h；扬程：15m，自吸</w:t>
            </w:r>
          </w:p>
        </w:tc>
      </w:tr>
      <w:tr w14:paraId="74E996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61" w:type="dxa"/>
            <w:vAlign w:val="center"/>
          </w:tcPr>
          <w:p w14:paraId="5D349846">
            <w:pPr>
              <w:spacing w:line="360" w:lineRule="exact"/>
              <w:jc w:val="center"/>
              <w:rPr>
                <w:szCs w:val="21"/>
              </w:rPr>
            </w:pPr>
            <w:r>
              <w:rPr>
                <w:rFonts w:hint="eastAsia"/>
                <w:szCs w:val="21"/>
              </w:rPr>
              <w:t>7</w:t>
            </w:r>
          </w:p>
        </w:tc>
        <w:tc>
          <w:tcPr>
            <w:tcW w:w="3245" w:type="dxa"/>
            <w:tcBorders>
              <w:top w:val="single" w:color="auto" w:sz="4" w:space="0"/>
              <w:left w:val="single" w:color="auto" w:sz="4" w:space="0"/>
              <w:bottom w:val="single" w:color="auto" w:sz="4" w:space="0"/>
              <w:right w:val="single" w:color="auto" w:sz="4" w:space="0"/>
            </w:tcBorders>
            <w:vAlign w:val="center"/>
          </w:tcPr>
          <w:p w14:paraId="45C291D1">
            <w:pPr>
              <w:spacing w:line="360" w:lineRule="exact"/>
              <w:jc w:val="center"/>
              <w:rPr>
                <w:szCs w:val="21"/>
              </w:rPr>
            </w:pPr>
            <w:r>
              <w:rPr>
                <w:szCs w:val="21"/>
              </w:rPr>
              <w:t>硝化液回流泵</w:t>
            </w:r>
          </w:p>
        </w:tc>
        <w:tc>
          <w:tcPr>
            <w:tcW w:w="1701" w:type="dxa"/>
            <w:tcBorders>
              <w:top w:val="single" w:color="auto" w:sz="4" w:space="0"/>
              <w:left w:val="single" w:color="auto" w:sz="4" w:space="0"/>
              <w:bottom w:val="single" w:color="auto" w:sz="4" w:space="0"/>
              <w:right w:val="single" w:color="auto" w:sz="4" w:space="0"/>
            </w:tcBorders>
            <w:vAlign w:val="center"/>
          </w:tcPr>
          <w:p w14:paraId="5460D757">
            <w:pPr>
              <w:spacing w:line="360" w:lineRule="exact"/>
              <w:jc w:val="center"/>
              <w:rPr>
                <w:rFonts w:hint="eastAsia" w:ascii="宋体" w:hAnsi="宋体" w:cs="Arial"/>
                <w:szCs w:val="21"/>
              </w:rPr>
            </w:pPr>
            <w:r>
              <w:rPr>
                <w:rFonts w:eastAsia="等线"/>
                <w:color w:val="000000"/>
                <w:szCs w:val="21"/>
              </w:rPr>
              <w:t>1</w:t>
            </w:r>
            <w:r>
              <w:rPr>
                <w:rFonts w:hint="eastAsia"/>
                <w:szCs w:val="21"/>
              </w:rPr>
              <w:t>台</w:t>
            </w:r>
          </w:p>
        </w:tc>
        <w:tc>
          <w:tcPr>
            <w:tcW w:w="3073" w:type="dxa"/>
            <w:tcBorders>
              <w:top w:val="single" w:color="auto" w:sz="4" w:space="0"/>
            </w:tcBorders>
            <w:vAlign w:val="bottom"/>
          </w:tcPr>
          <w:p w14:paraId="22320B56">
            <w:pPr>
              <w:spacing w:line="360" w:lineRule="exact"/>
              <w:jc w:val="center"/>
              <w:rPr>
                <w:szCs w:val="21"/>
              </w:rPr>
            </w:pPr>
            <w:r>
              <w:rPr>
                <w:szCs w:val="21"/>
              </w:rPr>
              <w:t>流量：15m</w:t>
            </w:r>
            <w:r>
              <w:rPr>
                <w:szCs w:val="21"/>
                <w:vertAlign w:val="superscript"/>
              </w:rPr>
              <w:t>3</w:t>
            </w:r>
            <w:r>
              <w:rPr>
                <w:szCs w:val="21"/>
              </w:rPr>
              <w:t>/h；扬程：20m，自吸</w:t>
            </w:r>
          </w:p>
        </w:tc>
      </w:tr>
      <w:tr w14:paraId="0AEA57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61" w:type="dxa"/>
            <w:vAlign w:val="center"/>
          </w:tcPr>
          <w:p w14:paraId="5FE8EC25">
            <w:pPr>
              <w:spacing w:line="360" w:lineRule="exact"/>
              <w:jc w:val="center"/>
              <w:rPr>
                <w:szCs w:val="21"/>
              </w:rPr>
            </w:pPr>
            <w:r>
              <w:rPr>
                <w:rFonts w:hint="eastAsia"/>
                <w:szCs w:val="21"/>
              </w:rPr>
              <w:t>8</w:t>
            </w:r>
          </w:p>
        </w:tc>
        <w:tc>
          <w:tcPr>
            <w:tcW w:w="3245" w:type="dxa"/>
            <w:tcBorders>
              <w:top w:val="nil"/>
              <w:left w:val="single" w:color="auto" w:sz="4" w:space="0"/>
              <w:bottom w:val="single" w:color="auto" w:sz="4" w:space="0"/>
              <w:right w:val="single" w:color="auto" w:sz="4" w:space="0"/>
            </w:tcBorders>
            <w:vAlign w:val="center"/>
          </w:tcPr>
          <w:p w14:paraId="05B840E7">
            <w:pPr>
              <w:spacing w:line="360" w:lineRule="exact"/>
              <w:jc w:val="center"/>
              <w:rPr>
                <w:szCs w:val="21"/>
              </w:rPr>
            </w:pPr>
            <w:r>
              <w:rPr>
                <w:szCs w:val="21"/>
              </w:rPr>
              <w:t>污泥回流泵</w:t>
            </w:r>
          </w:p>
        </w:tc>
        <w:tc>
          <w:tcPr>
            <w:tcW w:w="1701" w:type="dxa"/>
            <w:tcBorders>
              <w:top w:val="nil"/>
              <w:left w:val="single" w:color="auto" w:sz="4" w:space="0"/>
              <w:bottom w:val="single" w:color="auto" w:sz="4" w:space="0"/>
              <w:right w:val="single" w:color="auto" w:sz="4" w:space="0"/>
            </w:tcBorders>
            <w:vAlign w:val="center"/>
          </w:tcPr>
          <w:p w14:paraId="089EA242">
            <w:pPr>
              <w:spacing w:line="360" w:lineRule="exact"/>
              <w:jc w:val="center"/>
              <w:rPr>
                <w:rFonts w:hint="eastAsia" w:ascii="宋体" w:hAnsi="宋体" w:cs="Arial"/>
                <w:szCs w:val="21"/>
              </w:rPr>
            </w:pPr>
            <w:r>
              <w:rPr>
                <w:rFonts w:eastAsia="等线"/>
                <w:color w:val="000000"/>
                <w:szCs w:val="21"/>
              </w:rPr>
              <w:t>1</w:t>
            </w:r>
            <w:r>
              <w:rPr>
                <w:rFonts w:hint="eastAsia"/>
                <w:szCs w:val="21"/>
              </w:rPr>
              <w:t>台</w:t>
            </w:r>
          </w:p>
        </w:tc>
        <w:tc>
          <w:tcPr>
            <w:tcW w:w="3073" w:type="dxa"/>
            <w:vAlign w:val="bottom"/>
          </w:tcPr>
          <w:p w14:paraId="48C36444">
            <w:pPr>
              <w:spacing w:line="360" w:lineRule="exact"/>
              <w:jc w:val="center"/>
              <w:rPr>
                <w:szCs w:val="21"/>
              </w:rPr>
            </w:pPr>
            <w:r>
              <w:rPr>
                <w:szCs w:val="21"/>
              </w:rPr>
              <w:t>流量：4m</w:t>
            </w:r>
            <w:r>
              <w:rPr>
                <w:szCs w:val="21"/>
                <w:vertAlign w:val="superscript"/>
              </w:rPr>
              <w:t>3</w:t>
            </w:r>
            <w:r>
              <w:rPr>
                <w:szCs w:val="21"/>
              </w:rPr>
              <w:t>/h；扬程：15m，自吸</w:t>
            </w:r>
          </w:p>
        </w:tc>
      </w:tr>
      <w:tr w14:paraId="40EC18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61" w:type="dxa"/>
            <w:vAlign w:val="center"/>
          </w:tcPr>
          <w:p w14:paraId="57134801">
            <w:pPr>
              <w:spacing w:line="360" w:lineRule="exact"/>
              <w:jc w:val="center"/>
              <w:rPr>
                <w:szCs w:val="21"/>
              </w:rPr>
            </w:pPr>
            <w:r>
              <w:rPr>
                <w:rFonts w:hint="eastAsia"/>
                <w:szCs w:val="21"/>
              </w:rPr>
              <w:t>9</w:t>
            </w:r>
          </w:p>
        </w:tc>
        <w:tc>
          <w:tcPr>
            <w:tcW w:w="3245" w:type="dxa"/>
            <w:tcBorders>
              <w:top w:val="nil"/>
              <w:left w:val="single" w:color="auto" w:sz="4" w:space="0"/>
              <w:bottom w:val="single" w:color="auto" w:sz="4" w:space="0"/>
              <w:right w:val="single" w:color="auto" w:sz="4" w:space="0"/>
            </w:tcBorders>
            <w:vAlign w:val="center"/>
          </w:tcPr>
          <w:p w14:paraId="19BE3578">
            <w:pPr>
              <w:spacing w:line="360" w:lineRule="exact"/>
              <w:jc w:val="center"/>
              <w:rPr>
                <w:szCs w:val="21"/>
              </w:rPr>
            </w:pPr>
            <w:r>
              <w:rPr>
                <w:szCs w:val="21"/>
              </w:rPr>
              <w:t>排泥泵</w:t>
            </w:r>
          </w:p>
        </w:tc>
        <w:tc>
          <w:tcPr>
            <w:tcW w:w="1701" w:type="dxa"/>
            <w:tcBorders>
              <w:top w:val="nil"/>
              <w:left w:val="single" w:color="auto" w:sz="4" w:space="0"/>
              <w:bottom w:val="single" w:color="auto" w:sz="4" w:space="0"/>
              <w:right w:val="single" w:color="auto" w:sz="4" w:space="0"/>
            </w:tcBorders>
            <w:vAlign w:val="center"/>
          </w:tcPr>
          <w:p w14:paraId="3115EDAC">
            <w:pPr>
              <w:spacing w:line="360" w:lineRule="exact"/>
              <w:jc w:val="center"/>
              <w:rPr>
                <w:rFonts w:hint="eastAsia" w:ascii="宋体" w:hAnsi="宋体" w:cs="Arial"/>
                <w:szCs w:val="21"/>
              </w:rPr>
            </w:pPr>
            <w:r>
              <w:rPr>
                <w:rFonts w:eastAsia="等线"/>
                <w:color w:val="000000"/>
                <w:szCs w:val="21"/>
              </w:rPr>
              <w:t>1</w:t>
            </w:r>
            <w:r>
              <w:rPr>
                <w:rFonts w:hint="eastAsia"/>
                <w:szCs w:val="21"/>
              </w:rPr>
              <w:t>台</w:t>
            </w:r>
          </w:p>
        </w:tc>
        <w:tc>
          <w:tcPr>
            <w:tcW w:w="3073" w:type="dxa"/>
            <w:vAlign w:val="bottom"/>
          </w:tcPr>
          <w:p w14:paraId="314BB85A">
            <w:pPr>
              <w:spacing w:line="360" w:lineRule="exact"/>
              <w:jc w:val="center"/>
              <w:rPr>
                <w:szCs w:val="21"/>
              </w:rPr>
            </w:pPr>
            <w:r>
              <w:rPr>
                <w:szCs w:val="21"/>
              </w:rPr>
              <w:t>流量：4m</w:t>
            </w:r>
            <w:r>
              <w:rPr>
                <w:szCs w:val="21"/>
                <w:vertAlign w:val="superscript"/>
              </w:rPr>
              <w:t>3</w:t>
            </w:r>
            <w:r>
              <w:rPr>
                <w:szCs w:val="21"/>
              </w:rPr>
              <w:t>/h；扬程：15m，自吸</w:t>
            </w:r>
          </w:p>
        </w:tc>
      </w:tr>
      <w:tr w14:paraId="6DADB8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61" w:type="dxa"/>
            <w:vAlign w:val="center"/>
          </w:tcPr>
          <w:p w14:paraId="2EE28F16">
            <w:pPr>
              <w:spacing w:line="360" w:lineRule="exact"/>
              <w:jc w:val="center"/>
              <w:rPr>
                <w:szCs w:val="21"/>
              </w:rPr>
            </w:pPr>
            <w:r>
              <w:rPr>
                <w:rFonts w:hint="eastAsia"/>
                <w:szCs w:val="21"/>
              </w:rPr>
              <w:t>10</w:t>
            </w:r>
          </w:p>
        </w:tc>
        <w:tc>
          <w:tcPr>
            <w:tcW w:w="3245" w:type="dxa"/>
            <w:tcBorders>
              <w:top w:val="nil"/>
              <w:left w:val="single" w:color="auto" w:sz="4" w:space="0"/>
              <w:bottom w:val="single" w:color="auto" w:sz="4" w:space="0"/>
              <w:right w:val="single" w:color="auto" w:sz="4" w:space="0"/>
            </w:tcBorders>
            <w:vAlign w:val="center"/>
          </w:tcPr>
          <w:p w14:paraId="44980A25">
            <w:pPr>
              <w:spacing w:line="360" w:lineRule="exact"/>
              <w:jc w:val="center"/>
              <w:rPr>
                <w:szCs w:val="21"/>
              </w:rPr>
            </w:pPr>
            <w:r>
              <w:rPr>
                <w:szCs w:val="21"/>
              </w:rPr>
              <w:t>冲洗泵（自来水）</w:t>
            </w:r>
          </w:p>
        </w:tc>
        <w:tc>
          <w:tcPr>
            <w:tcW w:w="1701" w:type="dxa"/>
            <w:tcBorders>
              <w:top w:val="nil"/>
              <w:left w:val="single" w:color="auto" w:sz="4" w:space="0"/>
              <w:bottom w:val="single" w:color="auto" w:sz="4" w:space="0"/>
              <w:right w:val="single" w:color="auto" w:sz="4" w:space="0"/>
            </w:tcBorders>
            <w:vAlign w:val="center"/>
          </w:tcPr>
          <w:p w14:paraId="17CA0E67">
            <w:pPr>
              <w:spacing w:line="360" w:lineRule="exact"/>
              <w:jc w:val="center"/>
              <w:rPr>
                <w:rFonts w:hint="eastAsia" w:ascii="宋体" w:hAnsi="宋体" w:cs="Arial"/>
                <w:szCs w:val="21"/>
              </w:rPr>
            </w:pPr>
            <w:r>
              <w:rPr>
                <w:rFonts w:eastAsia="等线"/>
                <w:color w:val="000000"/>
                <w:szCs w:val="21"/>
              </w:rPr>
              <w:t>1</w:t>
            </w:r>
            <w:r>
              <w:rPr>
                <w:rFonts w:hint="eastAsia"/>
                <w:szCs w:val="21"/>
              </w:rPr>
              <w:t>台</w:t>
            </w:r>
          </w:p>
        </w:tc>
        <w:tc>
          <w:tcPr>
            <w:tcW w:w="3073" w:type="dxa"/>
            <w:vAlign w:val="bottom"/>
          </w:tcPr>
          <w:p w14:paraId="3D973A8B">
            <w:pPr>
              <w:spacing w:line="360" w:lineRule="exact"/>
              <w:jc w:val="center"/>
              <w:rPr>
                <w:szCs w:val="21"/>
              </w:rPr>
            </w:pPr>
            <w:r>
              <w:rPr>
                <w:szCs w:val="21"/>
              </w:rPr>
              <w:t>流量：2m</w:t>
            </w:r>
            <w:r>
              <w:rPr>
                <w:szCs w:val="21"/>
                <w:vertAlign w:val="superscript"/>
              </w:rPr>
              <w:t>3</w:t>
            </w:r>
            <w:r>
              <w:rPr>
                <w:szCs w:val="21"/>
              </w:rPr>
              <w:t>/h；扬程：30m，自吸</w:t>
            </w:r>
          </w:p>
        </w:tc>
      </w:tr>
      <w:tr w14:paraId="792194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61" w:type="dxa"/>
            <w:vAlign w:val="center"/>
          </w:tcPr>
          <w:p w14:paraId="52DD55EC">
            <w:pPr>
              <w:spacing w:line="360" w:lineRule="exact"/>
              <w:jc w:val="center"/>
              <w:rPr>
                <w:szCs w:val="21"/>
              </w:rPr>
            </w:pPr>
            <w:r>
              <w:rPr>
                <w:rFonts w:hint="eastAsia"/>
                <w:szCs w:val="21"/>
              </w:rPr>
              <w:t>11</w:t>
            </w:r>
          </w:p>
        </w:tc>
        <w:tc>
          <w:tcPr>
            <w:tcW w:w="3245" w:type="dxa"/>
            <w:tcBorders>
              <w:top w:val="nil"/>
              <w:left w:val="single" w:color="auto" w:sz="4" w:space="0"/>
              <w:bottom w:val="single" w:color="auto" w:sz="4" w:space="0"/>
              <w:right w:val="single" w:color="auto" w:sz="4" w:space="0"/>
            </w:tcBorders>
            <w:shd w:val="clear" w:color="000000" w:fill="FFFFFF"/>
            <w:vAlign w:val="center"/>
          </w:tcPr>
          <w:p w14:paraId="10361AF9">
            <w:pPr>
              <w:spacing w:line="360" w:lineRule="exact"/>
              <w:jc w:val="center"/>
              <w:rPr>
                <w:szCs w:val="21"/>
              </w:rPr>
            </w:pPr>
            <w:r>
              <w:rPr>
                <w:szCs w:val="21"/>
              </w:rPr>
              <w:t>进水电磁流量计</w:t>
            </w:r>
          </w:p>
        </w:tc>
        <w:tc>
          <w:tcPr>
            <w:tcW w:w="1701" w:type="dxa"/>
            <w:tcBorders>
              <w:top w:val="nil"/>
              <w:left w:val="single" w:color="auto" w:sz="4" w:space="0"/>
              <w:bottom w:val="single" w:color="auto" w:sz="4" w:space="0"/>
              <w:right w:val="single" w:color="auto" w:sz="4" w:space="0"/>
            </w:tcBorders>
            <w:shd w:val="clear" w:color="000000" w:fill="FFFFFF"/>
            <w:vAlign w:val="center"/>
          </w:tcPr>
          <w:p w14:paraId="06B58CF1">
            <w:pPr>
              <w:spacing w:line="360" w:lineRule="exact"/>
              <w:jc w:val="center"/>
              <w:rPr>
                <w:rFonts w:hint="eastAsia" w:ascii="宋体" w:hAnsi="宋体" w:cs="Arial"/>
                <w:szCs w:val="21"/>
              </w:rPr>
            </w:pPr>
            <w:r>
              <w:rPr>
                <w:rFonts w:eastAsia="等线"/>
                <w:color w:val="000000"/>
                <w:szCs w:val="21"/>
              </w:rPr>
              <w:t>2</w:t>
            </w:r>
            <w:r>
              <w:rPr>
                <w:rFonts w:hint="eastAsia"/>
                <w:szCs w:val="21"/>
              </w:rPr>
              <w:t>套</w:t>
            </w:r>
          </w:p>
        </w:tc>
        <w:tc>
          <w:tcPr>
            <w:tcW w:w="3073" w:type="dxa"/>
            <w:vAlign w:val="bottom"/>
          </w:tcPr>
          <w:p w14:paraId="7DEC9BCA">
            <w:pPr>
              <w:spacing w:line="360" w:lineRule="exact"/>
              <w:jc w:val="center"/>
              <w:rPr>
                <w:szCs w:val="21"/>
              </w:rPr>
            </w:pPr>
            <w:r>
              <w:rPr>
                <w:szCs w:val="21"/>
              </w:rPr>
              <w:t>DN32带现场显示和4-20mA输出</w:t>
            </w:r>
          </w:p>
        </w:tc>
      </w:tr>
      <w:tr w14:paraId="588EFB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61" w:type="dxa"/>
            <w:vAlign w:val="center"/>
          </w:tcPr>
          <w:p w14:paraId="2BD04A9C">
            <w:pPr>
              <w:spacing w:line="360" w:lineRule="exact"/>
              <w:jc w:val="center"/>
              <w:rPr>
                <w:szCs w:val="21"/>
              </w:rPr>
            </w:pPr>
            <w:r>
              <w:rPr>
                <w:rFonts w:hint="eastAsia"/>
                <w:szCs w:val="21"/>
              </w:rPr>
              <w:t>12</w:t>
            </w:r>
          </w:p>
        </w:tc>
        <w:tc>
          <w:tcPr>
            <w:tcW w:w="3245" w:type="dxa"/>
            <w:tcBorders>
              <w:top w:val="nil"/>
              <w:left w:val="single" w:color="auto" w:sz="4" w:space="0"/>
              <w:bottom w:val="single" w:color="auto" w:sz="4" w:space="0"/>
              <w:right w:val="single" w:color="auto" w:sz="4" w:space="0"/>
            </w:tcBorders>
            <w:shd w:val="clear" w:color="000000" w:fill="FFFFFF"/>
            <w:vAlign w:val="center"/>
          </w:tcPr>
          <w:p w14:paraId="70CB10B0">
            <w:pPr>
              <w:spacing w:line="360" w:lineRule="exact"/>
              <w:jc w:val="center"/>
              <w:rPr>
                <w:szCs w:val="21"/>
              </w:rPr>
            </w:pPr>
            <w:r>
              <w:rPr>
                <w:szCs w:val="21"/>
              </w:rPr>
              <w:t>污泥回流电磁流量计</w:t>
            </w:r>
          </w:p>
        </w:tc>
        <w:tc>
          <w:tcPr>
            <w:tcW w:w="1701" w:type="dxa"/>
            <w:tcBorders>
              <w:top w:val="nil"/>
              <w:left w:val="single" w:color="auto" w:sz="4" w:space="0"/>
              <w:bottom w:val="single" w:color="auto" w:sz="4" w:space="0"/>
              <w:right w:val="single" w:color="auto" w:sz="4" w:space="0"/>
            </w:tcBorders>
            <w:shd w:val="clear" w:color="000000" w:fill="FFFFFF"/>
            <w:vAlign w:val="center"/>
          </w:tcPr>
          <w:p w14:paraId="394C2BA5">
            <w:pPr>
              <w:spacing w:line="360" w:lineRule="exact"/>
              <w:jc w:val="center"/>
              <w:rPr>
                <w:rFonts w:hint="eastAsia" w:ascii="宋体" w:hAnsi="宋体" w:cs="Arial"/>
                <w:szCs w:val="21"/>
              </w:rPr>
            </w:pPr>
            <w:r>
              <w:rPr>
                <w:rFonts w:eastAsia="等线"/>
                <w:color w:val="000000"/>
                <w:szCs w:val="21"/>
              </w:rPr>
              <w:t>2</w:t>
            </w:r>
            <w:r>
              <w:rPr>
                <w:rFonts w:hint="eastAsia"/>
                <w:szCs w:val="21"/>
              </w:rPr>
              <w:t>套</w:t>
            </w:r>
          </w:p>
        </w:tc>
        <w:tc>
          <w:tcPr>
            <w:tcW w:w="3073" w:type="dxa"/>
            <w:vAlign w:val="bottom"/>
          </w:tcPr>
          <w:p w14:paraId="3A332E96">
            <w:pPr>
              <w:spacing w:line="360" w:lineRule="exact"/>
              <w:jc w:val="center"/>
              <w:rPr>
                <w:szCs w:val="21"/>
              </w:rPr>
            </w:pPr>
            <w:r>
              <w:rPr>
                <w:szCs w:val="21"/>
              </w:rPr>
              <w:t>DN32带现场显示和4-20mA输出</w:t>
            </w:r>
          </w:p>
        </w:tc>
      </w:tr>
      <w:tr w14:paraId="642D3C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61" w:type="dxa"/>
            <w:vAlign w:val="center"/>
          </w:tcPr>
          <w:p w14:paraId="721315E9">
            <w:pPr>
              <w:spacing w:line="360" w:lineRule="exact"/>
              <w:jc w:val="center"/>
              <w:rPr>
                <w:szCs w:val="21"/>
              </w:rPr>
            </w:pPr>
            <w:r>
              <w:rPr>
                <w:rFonts w:hint="eastAsia"/>
                <w:szCs w:val="21"/>
              </w:rPr>
              <w:t>13</w:t>
            </w:r>
          </w:p>
        </w:tc>
        <w:tc>
          <w:tcPr>
            <w:tcW w:w="3245" w:type="dxa"/>
            <w:tcBorders>
              <w:top w:val="nil"/>
              <w:left w:val="single" w:color="auto" w:sz="4" w:space="0"/>
              <w:bottom w:val="single" w:color="auto" w:sz="4" w:space="0"/>
              <w:right w:val="single" w:color="auto" w:sz="4" w:space="0"/>
            </w:tcBorders>
            <w:shd w:val="clear" w:color="000000" w:fill="FFFFFF"/>
            <w:vAlign w:val="center"/>
          </w:tcPr>
          <w:p w14:paraId="613C71FF">
            <w:pPr>
              <w:spacing w:line="360" w:lineRule="exact"/>
              <w:jc w:val="center"/>
              <w:rPr>
                <w:szCs w:val="21"/>
              </w:rPr>
            </w:pPr>
            <w:r>
              <w:rPr>
                <w:szCs w:val="21"/>
              </w:rPr>
              <w:t>硝化回流电磁流量计</w:t>
            </w:r>
          </w:p>
        </w:tc>
        <w:tc>
          <w:tcPr>
            <w:tcW w:w="1701" w:type="dxa"/>
            <w:tcBorders>
              <w:top w:val="nil"/>
              <w:left w:val="single" w:color="auto" w:sz="4" w:space="0"/>
              <w:bottom w:val="single" w:color="auto" w:sz="4" w:space="0"/>
              <w:right w:val="single" w:color="auto" w:sz="4" w:space="0"/>
            </w:tcBorders>
            <w:shd w:val="clear" w:color="000000" w:fill="FFFFFF"/>
            <w:vAlign w:val="center"/>
          </w:tcPr>
          <w:p w14:paraId="66EE2245">
            <w:pPr>
              <w:spacing w:line="360" w:lineRule="exact"/>
              <w:jc w:val="center"/>
              <w:rPr>
                <w:rFonts w:hint="eastAsia" w:ascii="宋体" w:hAnsi="宋体" w:cs="Arial"/>
                <w:szCs w:val="21"/>
              </w:rPr>
            </w:pPr>
            <w:r>
              <w:rPr>
                <w:rFonts w:eastAsia="等线"/>
                <w:color w:val="000000"/>
                <w:szCs w:val="21"/>
              </w:rPr>
              <w:t>1</w:t>
            </w:r>
            <w:r>
              <w:rPr>
                <w:rFonts w:hint="eastAsia"/>
                <w:szCs w:val="21"/>
              </w:rPr>
              <w:t>套</w:t>
            </w:r>
          </w:p>
        </w:tc>
        <w:tc>
          <w:tcPr>
            <w:tcW w:w="3073" w:type="dxa"/>
            <w:vAlign w:val="bottom"/>
          </w:tcPr>
          <w:p w14:paraId="58A59AB7">
            <w:pPr>
              <w:spacing w:line="360" w:lineRule="exact"/>
              <w:jc w:val="center"/>
              <w:rPr>
                <w:szCs w:val="21"/>
              </w:rPr>
            </w:pPr>
            <w:r>
              <w:rPr>
                <w:szCs w:val="21"/>
              </w:rPr>
              <w:t>DN40带现场显示和4-20mA输出</w:t>
            </w:r>
          </w:p>
        </w:tc>
      </w:tr>
      <w:tr w14:paraId="13DAFE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61" w:type="dxa"/>
            <w:vAlign w:val="center"/>
          </w:tcPr>
          <w:p w14:paraId="5182393C">
            <w:pPr>
              <w:spacing w:line="360" w:lineRule="exact"/>
              <w:jc w:val="center"/>
              <w:rPr>
                <w:szCs w:val="21"/>
              </w:rPr>
            </w:pPr>
            <w:r>
              <w:rPr>
                <w:rFonts w:hint="eastAsia"/>
                <w:szCs w:val="21"/>
              </w:rPr>
              <w:t>14</w:t>
            </w:r>
          </w:p>
        </w:tc>
        <w:tc>
          <w:tcPr>
            <w:tcW w:w="3245" w:type="dxa"/>
            <w:tcBorders>
              <w:top w:val="nil"/>
              <w:left w:val="single" w:color="auto" w:sz="4" w:space="0"/>
              <w:bottom w:val="single" w:color="auto" w:sz="4" w:space="0"/>
              <w:right w:val="single" w:color="auto" w:sz="4" w:space="0"/>
            </w:tcBorders>
            <w:shd w:val="clear" w:color="000000" w:fill="FFFFFF"/>
            <w:vAlign w:val="center"/>
          </w:tcPr>
          <w:p w14:paraId="0BDA8526">
            <w:pPr>
              <w:spacing w:line="360" w:lineRule="exact"/>
              <w:jc w:val="center"/>
              <w:rPr>
                <w:szCs w:val="21"/>
              </w:rPr>
            </w:pPr>
            <w:r>
              <w:rPr>
                <w:szCs w:val="21"/>
              </w:rPr>
              <w:t>排泥电磁流量计</w:t>
            </w:r>
          </w:p>
        </w:tc>
        <w:tc>
          <w:tcPr>
            <w:tcW w:w="1701" w:type="dxa"/>
            <w:tcBorders>
              <w:top w:val="nil"/>
              <w:left w:val="single" w:color="auto" w:sz="4" w:space="0"/>
              <w:bottom w:val="single" w:color="auto" w:sz="4" w:space="0"/>
              <w:right w:val="single" w:color="auto" w:sz="4" w:space="0"/>
            </w:tcBorders>
            <w:shd w:val="clear" w:color="000000" w:fill="FFFFFF"/>
            <w:vAlign w:val="center"/>
          </w:tcPr>
          <w:p w14:paraId="5932A7D1">
            <w:pPr>
              <w:spacing w:line="360" w:lineRule="exact"/>
              <w:jc w:val="center"/>
              <w:rPr>
                <w:rFonts w:hint="eastAsia" w:ascii="宋体" w:hAnsi="宋体" w:cs="Arial"/>
                <w:szCs w:val="21"/>
              </w:rPr>
            </w:pPr>
            <w:r>
              <w:rPr>
                <w:rFonts w:eastAsia="等线"/>
                <w:color w:val="000000"/>
                <w:szCs w:val="21"/>
              </w:rPr>
              <w:t>1</w:t>
            </w:r>
            <w:r>
              <w:rPr>
                <w:rFonts w:hint="eastAsia"/>
                <w:szCs w:val="21"/>
              </w:rPr>
              <w:t>套</w:t>
            </w:r>
          </w:p>
        </w:tc>
        <w:tc>
          <w:tcPr>
            <w:tcW w:w="3073" w:type="dxa"/>
            <w:vAlign w:val="bottom"/>
          </w:tcPr>
          <w:p w14:paraId="075CF2CB">
            <w:pPr>
              <w:spacing w:line="360" w:lineRule="exact"/>
              <w:jc w:val="center"/>
              <w:rPr>
                <w:szCs w:val="21"/>
              </w:rPr>
            </w:pPr>
            <w:r>
              <w:rPr>
                <w:szCs w:val="21"/>
              </w:rPr>
              <w:t>DN32带现场显示和4-20mA输出</w:t>
            </w:r>
          </w:p>
        </w:tc>
      </w:tr>
      <w:tr w14:paraId="37FBE6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61" w:type="dxa"/>
            <w:vAlign w:val="center"/>
          </w:tcPr>
          <w:p w14:paraId="5802D3A6">
            <w:pPr>
              <w:spacing w:line="360" w:lineRule="exact"/>
              <w:jc w:val="center"/>
              <w:rPr>
                <w:szCs w:val="21"/>
              </w:rPr>
            </w:pPr>
            <w:r>
              <w:rPr>
                <w:rFonts w:hint="eastAsia"/>
                <w:szCs w:val="21"/>
              </w:rPr>
              <w:t>15</w:t>
            </w:r>
          </w:p>
        </w:tc>
        <w:tc>
          <w:tcPr>
            <w:tcW w:w="3245" w:type="dxa"/>
            <w:tcBorders>
              <w:top w:val="nil"/>
              <w:left w:val="single" w:color="auto" w:sz="4" w:space="0"/>
              <w:bottom w:val="single" w:color="auto" w:sz="4" w:space="0"/>
              <w:right w:val="single" w:color="auto" w:sz="4" w:space="0"/>
            </w:tcBorders>
            <w:shd w:val="clear" w:color="000000" w:fill="FFFFFF"/>
            <w:vAlign w:val="center"/>
          </w:tcPr>
          <w:p w14:paraId="7F7E6BEE">
            <w:pPr>
              <w:spacing w:line="360" w:lineRule="exact"/>
              <w:jc w:val="center"/>
              <w:rPr>
                <w:szCs w:val="21"/>
              </w:rPr>
            </w:pPr>
            <w:r>
              <w:rPr>
                <w:szCs w:val="21"/>
              </w:rPr>
              <w:t>加药装置</w:t>
            </w:r>
          </w:p>
        </w:tc>
        <w:tc>
          <w:tcPr>
            <w:tcW w:w="1701" w:type="dxa"/>
            <w:tcBorders>
              <w:top w:val="nil"/>
              <w:left w:val="single" w:color="auto" w:sz="4" w:space="0"/>
              <w:bottom w:val="single" w:color="auto" w:sz="4" w:space="0"/>
              <w:right w:val="single" w:color="auto" w:sz="4" w:space="0"/>
            </w:tcBorders>
            <w:shd w:val="clear" w:color="000000" w:fill="FFFFFF"/>
            <w:vAlign w:val="center"/>
          </w:tcPr>
          <w:p w14:paraId="2FFF877E">
            <w:pPr>
              <w:spacing w:line="360" w:lineRule="exact"/>
              <w:jc w:val="center"/>
              <w:rPr>
                <w:rFonts w:hint="eastAsia" w:ascii="宋体" w:hAnsi="宋体" w:cs="Arial"/>
                <w:szCs w:val="21"/>
              </w:rPr>
            </w:pPr>
            <w:r>
              <w:rPr>
                <w:rFonts w:eastAsia="等线"/>
                <w:color w:val="000000"/>
                <w:szCs w:val="21"/>
              </w:rPr>
              <w:t>2</w:t>
            </w:r>
            <w:r>
              <w:rPr>
                <w:rFonts w:hint="eastAsia"/>
                <w:szCs w:val="21"/>
              </w:rPr>
              <w:t>套</w:t>
            </w:r>
          </w:p>
        </w:tc>
        <w:tc>
          <w:tcPr>
            <w:tcW w:w="3073" w:type="dxa"/>
            <w:vAlign w:val="bottom"/>
          </w:tcPr>
          <w:p w14:paraId="613A1BCE">
            <w:pPr>
              <w:spacing w:line="360" w:lineRule="exact"/>
              <w:jc w:val="center"/>
              <w:rPr>
                <w:szCs w:val="21"/>
              </w:rPr>
            </w:pPr>
            <w:r>
              <w:rPr>
                <w:szCs w:val="21"/>
              </w:rPr>
              <w:t>桶：100L，泵：1 L/h,5bar，搅拌机：转速50-100rpm</w:t>
            </w:r>
            <w:r>
              <w:rPr>
                <w:rFonts w:hint="eastAsia"/>
                <w:szCs w:val="21"/>
              </w:rPr>
              <w:t>，</w:t>
            </w:r>
          </w:p>
          <w:p w14:paraId="78FDB454">
            <w:pPr>
              <w:spacing w:line="360" w:lineRule="exact"/>
              <w:jc w:val="center"/>
              <w:rPr>
                <w:rFonts w:eastAsia="等线"/>
                <w:color w:val="000000"/>
                <w:szCs w:val="21"/>
              </w:rPr>
            </w:pPr>
            <w:r>
              <w:rPr>
                <w:szCs w:val="21"/>
              </w:rPr>
              <w:t>1桶一泵</w:t>
            </w:r>
          </w:p>
        </w:tc>
      </w:tr>
      <w:tr w14:paraId="5C41BE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61" w:type="dxa"/>
            <w:vAlign w:val="center"/>
          </w:tcPr>
          <w:p w14:paraId="370686A1">
            <w:pPr>
              <w:spacing w:line="360" w:lineRule="exact"/>
              <w:jc w:val="center"/>
              <w:rPr>
                <w:szCs w:val="21"/>
              </w:rPr>
            </w:pPr>
            <w:r>
              <w:rPr>
                <w:rFonts w:hint="eastAsia"/>
                <w:szCs w:val="21"/>
              </w:rPr>
              <w:t>16</w:t>
            </w:r>
          </w:p>
        </w:tc>
        <w:tc>
          <w:tcPr>
            <w:tcW w:w="3245" w:type="dxa"/>
            <w:tcBorders>
              <w:top w:val="nil"/>
              <w:left w:val="single" w:color="auto" w:sz="4" w:space="0"/>
              <w:bottom w:val="single" w:color="auto" w:sz="4" w:space="0"/>
              <w:right w:val="single" w:color="auto" w:sz="4" w:space="0"/>
            </w:tcBorders>
            <w:shd w:val="clear" w:color="000000" w:fill="FFFFFF"/>
            <w:vAlign w:val="center"/>
          </w:tcPr>
          <w:p w14:paraId="10679FDD">
            <w:pPr>
              <w:spacing w:line="360" w:lineRule="exact"/>
              <w:jc w:val="center"/>
              <w:rPr>
                <w:szCs w:val="21"/>
              </w:rPr>
            </w:pPr>
            <w:r>
              <w:rPr>
                <w:szCs w:val="21"/>
              </w:rPr>
              <w:t>在线pH计</w:t>
            </w:r>
          </w:p>
        </w:tc>
        <w:tc>
          <w:tcPr>
            <w:tcW w:w="1701" w:type="dxa"/>
            <w:tcBorders>
              <w:top w:val="nil"/>
              <w:left w:val="single" w:color="auto" w:sz="4" w:space="0"/>
              <w:bottom w:val="single" w:color="auto" w:sz="4" w:space="0"/>
              <w:right w:val="single" w:color="auto" w:sz="4" w:space="0"/>
            </w:tcBorders>
            <w:shd w:val="clear" w:color="000000" w:fill="FFFFFF"/>
            <w:vAlign w:val="center"/>
          </w:tcPr>
          <w:p w14:paraId="726C9ECC">
            <w:pPr>
              <w:spacing w:line="360" w:lineRule="exact"/>
              <w:jc w:val="center"/>
              <w:rPr>
                <w:rFonts w:hint="eastAsia" w:ascii="宋体" w:hAnsi="宋体" w:cs="Arial"/>
                <w:szCs w:val="21"/>
              </w:rPr>
            </w:pPr>
            <w:r>
              <w:rPr>
                <w:rFonts w:eastAsia="等线"/>
                <w:color w:val="000000"/>
                <w:szCs w:val="21"/>
              </w:rPr>
              <w:t>1</w:t>
            </w:r>
            <w:r>
              <w:rPr>
                <w:rFonts w:hint="eastAsia"/>
                <w:szCs w:val="21"/>
              </w:rPr>
              <w:t>个</w:t>
            </w:r>
          </w:p>
        </w:tc>
        <w:tc>
          <w:tcPr>
            <w:tcW w:w="3073" w:type="dxa"/>
            <w:vAlign w:val="bottom"/>
          </w:tcPr>
          <w:p w14:paraId="4C14FD2E">
            <w:pPr>
              <w:spacing w:line="360" w:lineRule="exact"/>
              <w:jc w:val="center"/>
              <w:rPr>
                <w:szCs w:val="21"/>
              </w:rPr>
            </w:pPr>
            <w:r>
              <w:rPr>
                <w:szCs w:val="21"/>
              </w:rPr>
              <w:t>0-14，4-20mA输出</w:t>
            </w:r>
          </w:p>
        </w:tc>
      </w:tr>
      <w:tr w14:paraId="0CF295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61" w:type="dxa"/>
            <w:vAlign w:val="center"/>
          </w:tcPr>
          <w:p w14:paraId="262953B1">
            <w:pPr>
              <w:spacing w:line="360" w:lineRule="exact"/>
              <w:jc w:val="center"/>
              <w:rPr>
                <w:szCs w:val="21"/>
              </w:rPr>
            </w:pPr>
            <w:r>
              <w:rPr>
                <w:rFonts w:hint="eastAsia"/>
                <w:szCs w:val="21"/>
              </w:rPr>
              <w:t>17</w:t>
            </w:r>
          </w:p>
        </w:tc>
        <w:tc>
          <w:tcPr>
            <w:tcW w:w="3245" w:type="dxa"/>
            <w:tcBorders>
              <w:top w:val="nil"/>
              <w:left w:val="single" w:color="auto" w:sz="4" w:space="0"/>
              <w:bottom w:val="single" w:color="auto" w:sz="4" w:space="0"/>
              <w:right w:val="single" w:color="auto" w:sz="4" w:space="0"/>
            </w:tcBorders>
            <w:shd w:val="clear" w:color="000000" w:fill="FFFFFF"/>
            <w:vAlign w:val="center"/>
          </w:tcPr>
          <w:p w14:paraId="1A7C6C05">
            <w:pPr>
              <w:spacing w:line="360" w:lineRule="exact"/>
              <w:jc w:val="center"/>
              <w:rPr>
                <w:szCs w:val="21"/>
              </w:rPr>
            </w:pPr>
            <w:r>
              <w:rPr>
                <w:szCs w:val="21"/>
              </w:rPr>
              <w:t>在线温度计</w:t>
            </w:r>
          </w:p>
        </w:tc>
        <w:tc>
          <w:tcPr>
            <w:tcW w:w="1701" w:type="dxa"/>
            <w:tcBorders>
              <w:top w:val="nil"/>
              <w:left w:val="single" w:color="auto" w:sz="4" w:space="0"/>
              <w:bottom w:val="single" w:color="auto" w:sz="4" w:space="0"/>
              <w:right w:val="single" w:color="auto" w:sz="4" w:space="0"/>
            </w:tcBorders>
            <w:shd w:val="clear" w:color="000000" w:fill="FFFFFF"/>
            <w:vAlign w:val="center"/>
          </w:tcPr>
          <w:p w14:paraId="3248B091">
            <w:pPr>
              <w:spacing w:line="360" w:lineRule="exact"/>
              <w:jc w:val="center"/>
              <w:rPr>
                <w:rFonts w:hint="eastAsia" w:ascii="宋体" w:hAnsi="宋体" w:cs="Arial"/>
                <w:szCs w:val="21"/>
              </w:rPr>
            </w:pPr>
            <w:r>
              <w:rPr>
                <w:rFonts w:eastAsia="等线"/>
                <w:color w:val="000000"/>
                <w:szCs w:val="21"/>
              </w:rPr>
              <w:t>1</w:t>
            </w:r>
            <w:r>
              <w:rPr>
                <w:rFonts w:hint="eastAsia"/>
                <w:szCs w:val="21"/>
              </w:rPr>
              <w:t>个</w:t>
            </w:r>
          </w:p>
        </w:tc>
        <w:tc>
          <w:tcPr>
            <w:tcW w:w="3073" w:type="dxa"/>
            <w:vAlign w:val="bottom"/>
          </w:tcPr>
          <w:p w14:paraId="29AA7FB9">
            <w:pPr>
              <w:spacing w:line="360" w:lineRule="exact"/>
              <w:jc w:val="center"/>
              <w:rPr>
                <w:szCs w:val="21"/>
              </w:rPr>
            </w:pPr>
            <w:r>
              <w:rPr>
                <w:szCs w:val="21"/>
              </w:rPr>
              <w:t>0-100℃，4-20mA输出</w:t>
            </w:r>
          </w:p>
        </w:tc>
      </w:tr>
      <w:tr w14:paraId="554CF3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61" w:type="dxa"/>
            <w:vAlign w:val="center"/>
          </w:tcPr>
          <w:p w14:paraId="0C8C0F20">
            <w:pPr>
              <w:spacing w:line="360" w:lineRule="exact"/>
              <w:jc w:val="center"/>
              <w:rPr>
                <w:szCs w:val="21"/>
              </w:rPr>
            </w:pPr>
            <w:r>
              <w:rPr>
                <w:rFonts w:hint="eastAsia"/>
                <w:szCs w:val="21"/>
              </w:rPr>
              <w:t>18</w:t>
            </w:r>
          </w:p>
        </w:tc>
        <w:tc>
          <w:tcPr>
            <w:tcW w:w="3245" w:type="dxa"/>
            <w:tcBorders>
              <w:top w:val="nil"/>
              <w:left w:val="single" w:color="auto" w:sz="4" w:space="0"/>
              <w:bottom w:val="single" w:color="auto" w:sz="4" w:space="0"/>
              <w:right w:val="single" w:color="auto" w:sz="4" w:space="0"/>
            </w:tcBorders>
            <w:shd w:val="clear" w:color="000000" w:fill="FFFFFF"/>
            <w:vAlign w:val="center"/>
          </w:tcPr>
          <w:p w14:paraId="742CF70B">
            <w:pPr>
              <w:spacing w:line="360" w:lineRule="exact"/>
              <w:jc w:val="center"/>
              <w:rPr>
                <w:szCs w:val="21"/>
              </w:rPr>
            </w:pPr>
            <w:r>
              <w:rPr>
                <w:szCs w:val="21"/>
              </w:rPr>
              <w:t>溶解氧测量仪</w:t>
            </w:r>
          </w:p>
        </w:tc>
        <w:tc>
          <w:tcPr>
            <w:tcW w:w="1701" w:type="dxa"/>
            <w:tcBorders>
              <w:top w:val="nil"/>
              <w:left w:val="single" w:color="auto" w:sz="4" w:space="0"/>
              <w:bottom w:val="single" w:color="auto" w:sz="4" w:space="0"/>
              <w:right w:val="single" w:color="auto" w:sz="4" w:space="0"/>
            </w:tcBorders>
            <w:shd w:val="clear" w:color="000000" w:fill="FFFFFF"/>
            <w:vAlign w:val="center"/>
          </w:tcPr>
          <w:p w14:paraId="7C0E5894">
            <w:pPr>
              <w:spacing w:line="360" w:lineRule="exact"/>
              <w:jc w:val="center"/>
              <w:rPr>
                <w:rFonts w:hint="eastAsia" w:ascii="宋体" w:hAnsi="宋体" w:cs="Arial"/>
                <w:szCs w:val="21"/>
              </w:rPr>
            </w:pPr>
            <w:r>
              <w:rPr>
                <w:rFonts w:eastAsia="等线"/>
                <w:color w:val="000000"/>
                <w:szCs w:val="21"/>
              </w:rPr>
              <w:t>2</w:t>
            </w:r>
            <w:r>
              <w:rPr>
                <w:rFonts w:hint="eastAsia"/>
                <w:szCs w:val="21"/>
              </w:rPr>
              <w:t>个</w:t>
            </w:r>
          </w:p>
        </w:tc>
        <w:tc>
          <w:tcPr>
            <w:tcW w:w="3073" w:type="dxa"/>
            <w:vAlign w:val="bottom"/>
          </w:tcPr>
          <w:p w14:paraId="4D692212">
            <w:pPr>
              <w:spacing w:line="360" w:lineRule="exact"/>
              <w:jc w:val="center"/>
              <w:rPr>
                <w:szCs w:val="21"/>
              </w:rPr>
            </w:pPr>
            <w:r>
              <w:rPr>
                <w:szCs w:val="21"/>
              </w:rPr>
              <w:t>4-20mA输出</w:t>
            </w:r>
          </w:p>
        </w:tc>
      </w:tr>
      <w:tr w14:paraId="0E6810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61" w:type="dxa"/>
            <w:vAlign w:val="center"/>
          </w:tcPr>
          <w:p w14:paraId="7D857CEF">
            <w:pPr>
              <w:spacing w:line="360" w:lineRule="exact"/>
              <w:jc w:val="center"/>
              <w:rPr>
                <w:szCs w:val="21"/>
              </w:rPr>
            </w:pPr>
            <w:r>
              <w:rPr>
                <w:rFonts w:hint="eastAsia"/>
                <w:szCs w:val="21"/>
              </w:rPr>
              <w:t>18</w:t>
            </w:r>
          </w:p>
        </w:tc>
        <w:tc>
          <w:tcPr>
            <w:tcW w:w="3245" w:type="dxa"/>
            <w:tcBorders>
              <w:top w:val="nil"/>
              <w:left w:val="single" w:color="auto" w:sz="4" w:space="0"/>
              <w:bottom w:val="single" w:color="auto" w:sz="4" w:space="0"/>
              <w:right w:val="single" w:color="auto" w:sz="4" w:space="0"/>
            </w:tcBorders>
            <w:shd w:val="clear" w:color="000000" w:fill="FFFFFF"/>
            <w:vAlign w:val="center"/>
          </w:tcPr>
          <w:p w14:paraId="0516DB9B">
            <w:pPr>
              <w:spacing w:line="360" w:lineRule="exact"/>
              <w:jc w:val="center"/>
              <w:rPr>
                <w:szCs w:val="21"/>
              </w:rPr>
            </w:pPr>
            <w:r>
              <w:rPr>
                <w:szCs w:val="21"/>
              </w:rPr>
              <w:t>在线污泥浓度仪</w:t>
            </w:r>
          </w:p>
        </w:tc>
        <w:tc>
          <w:tcPr>
            <w:tcW w:w="1701" w:type="dxa"/>
            <w:tcBorders>
              <w:top w:val="nil"/>
              <w:left w:val="single" w:color="auto" w:sz="4" w:space="0"/>
              <w:bottom w:val="single" w:color="auto" w:sz="4" w:space="0"/>
              <w:right w:val="single" w:color="auto" w:sz="4" w:space="0"/>
            </w:tcBorders>
            <w:shd w:val="clear" w:color="000000" w:fill="FFFFFF"/>
            <w:vAlign w:val="center"/>
          </w:tcPr>
          <w:p w14:paraId="58F389AC">
            <w:pPr>
              <w:spacing w:line="360" w:lineRule="exact"/>
              <w:jc w:val="center"/>
              <w:rPr>
                <w:rFonts w:hint="eastAsia" w:ascii="宋体" w:hAnsi="宋体" w:cs="Arial"/>
                <w:szCs w:val="21"/>
              </w:rPr>
            </w:pPr>
            <w:r>
              <w:rPr>
                <w:rFonts w:eastAsia="等线"/>
                <w:color w:val="000000"/>
                <w:szCs w:val="21"/>
              </w:rPr>
              <w:t>1</w:t>
            </w:r>
            <w:r>
              <w:rPr>
                <w:rFonts w:hint="eastAsia"/>
                <w:szCs w:val="21"/>
              </w:rPr>
              <w:t>个</w:t>
            </w:r>
          </w:p>
        </w:tc>
        <w:tc>
          <w:tcPr>
            <w:tcW w:w="3073" w:type="dxa"/>
            <w:vAlign w:val="bottom"/>
          </w:tcPr>
          <w:p w14:paraId="11F56673">
            <w:pPr>
              <w:spacing w:line="360" w:lineRule="exact"/>
              <w:jc w:val="center"/>
              <w:rPr>
                <w:szCs w:val="21"/>
              </w:rPr>
            </w:pPr>
            <w:r>
              <w:rPr>
                <w:szCs w:val="21"/>
              </w:rPr>
              <w:t>4-20mA输出</w:t>
            </w:r>
          </w:p>
        </w:tc>
      </w:tr>
      <w:tr w14:paraId="4B17A2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61" w:type="dxa"/>
            <w:vAlign w:val="center"/>
          </w:tcPr>
          <w:p w14:paraId="4D73AD80">
            <w:pPr>
              <w:spacing w:line="360" w:lineRule="exact"/>
              <w:jc w:val="center"/>
              <w:rPr>
                <w:szCs w:val="21"/>
              </w:rPr>
            </w:pPr>
            <w:r>
              <w:rPr>
                <w:rFonts w:hint="eastAsia"/>
                <w:szCs w:val="21"/>
              </w:rPr>
              <w:t>20</w:t>
            </w:r>
          </w:p>
        </w:tc>
        <w:tc>
          <w:tcPr>
            <w:tcW w:w="3245" w:type="dxa"/>
            <w:tcBorders>
              <w:top w:val="nil"/>
              <w:left w:val="single" w:color="auto" w:sz="4" w:space="0"/>
              <w:bottom w:val="single" w:color="auto" w:sz="4" w:space="0"/>
              <w:right w:val="single" w:color="auto" w:sz="4" w:space="0"/>
            </w:tcBorders>
            <w:shd w:val="clear" w:color="000000" w:fill="FFFFFF"/>
            <w:vAlign w:val="center"/>
          </w:tcPr>
          <w:p w14:paraId="69D3F02C">
            <w:pPr>
              <w:spacing w:line="360" w:lineRule="exact"/>
              <w:jc w:val="center"/>
              <w:rPr>
                <w:szCs w:val="21"/>
              </w:rPr>
            </w:pPr>
            <w:r>
              <w:rPr>
                <w:szCs w:val="21"/>
              </w:rPr>
              <w:t>现场流量计</w:t>
            </w:r>
          </w:p>
        </w:tc>
        <w:tc>
          <w:tcPr>
            <w:tcW w:w="1701" w:type="dxa"/>
            <w:tcBorders>
              <w:top w:val="nil"/>
              <w:left w:val="single" w:color="auto" w:sz="4" w:space="0"/>
              <w:bottom w:val="single" w:color="auto" w:sz="4" w:space="0"/>
              <w:right w:val="single" w:color="auto" w:sz="4" w:space="0"/>
            </w:tcBorders>
            <w:shd w:val="clear" w:color="000000" w:fill="FFFFFF"/>
            <w:vAlign w:val="center"/>
          </w:tcPr>
          <w:p w14:paraId="02B1BEAD">
            <w:pPr>
              <w:spacing w:line="360" w:lineRule="exact"/>
              <w:jc w:val="center"/>
              <w:rPr>
                <w:rFonts w:hint="eastAsia" w:ascii="宋体" w:hAnsi="宋体" w:cs="Arial"/>
                <w:szCs w:val="21"/>
              </w:rPr>
            </w:pPr>
            <w:r>
              <w:rPr>
                <w:rFonts w:eastAsia="等线"/>
                <w:color w:val="000000"/>
                <w:szCs w:val="21"/>
              </w:rPr>
              <w:t>6</w:t>
            </w:r>
            <w:r>
              <w:rPr>
                <w:rFonts w:hint="eastAsia"/>
                <w:szCs w:val="21"/>
              </w:rPr>
              <w:t>套</w:t>
            </w:r>
          </w:p>
        </w:tc>
        <w:tc>
          <w:tcPr>
            <w:tcW w:w="3073" w:type="dxa"/>
            <w:vAlign w:val="bottom"/>
          </w:tcPr>
          <w:p w14:paraId="77EC9B88">
            <w:pPr>
              <w:spacing w:line="360" w:lineRule="exact"/>
              <w:jc w:val="center"/>
              <w:rPr>
                <w:szCs w:val="21"/>
              </w:rPr>
            </w:pPr>
            <w:r>
              <w:rPr>
                <w:szCs w:val="21"/>
              </w:rPr>
              <w:t>空气DN15</w:t>
            </w:r>
          </w:p>
        </w:tc>
      </w:tr>
      <w:tr w14:paraId="718D37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61" w:type="dxa"/>
            <w:vAlign w:val="center"/>
          </w:tcPr>
          <w:p w14:paraId="7408BDE8">
            <w:pPr>
              <w:spacing w:line="360" w:lineRule="exact"/>
              <w:jc w:val="center"/>
              <w:rPr>
                <w:szCs w:val="21"/>
              </w:rPr>
            </w:pPr>
            <w:r>
              <w:rPr>
                <w:rFonts w:hint="eastAsia"/>
                <w:szCs w:val="21"/>
              </w:rPr>
              <w:t>21</w:t>
            </w:r>
          </w:p>
        </w:tc>
        <w:tc>
          <w:tcPr>
            <w:tcW w:w="3245" w:type="dxa"/>
            <w:tcBorders>
              <w:top w:val="nil"/>
              <w:left w:val="single" w:color="auto" w:sz="4" w:space="0"/>
              <w:bottom w:val="single" w:color="auto" w:sz="4" w:space="0"/>
              <w:right w:val="single" w:color="auto" w:sz="4" w:space="0"/>
            </w:tcBorders>
            <w:shd w:val="clear" w:color="000000" w:fill="FFFFFF"/>
            <w:vAlign w:val="center"/>
          </w:tcPr>
          <w:p w14:paraId="0E6A6937">
            <w:pPr>
              <w:spacing w:line="360" w:lineRule="exact"/>
              <w:jc w:val="center"/>
              <w:rPr>
                <w:szCs w:val="21"/>
              </w:rPr>
            </w:pPr>
            <w:r>
              <w:rPr>
                <w:szCs w:val="21"/>
              </w:rPr>
              <w:t>在线ORP仪</w:t>
            </w:r>
          </w:p>
        </w:tc>
        <w:tc>
          <w:tcPr>
            <w:tcW w:w="1701" w:type="dxa"/>
            <w:tcBorders>
              <w:top w:val="nil"/>
              <w:left w:val="single" w:color="auto" w:sz="4" w:space="0"/>
              <w:bottom w:val="single" w:color="auto" w:sz="4" w:space="0"/>
              <w:right w:val="single" w:color="auto" w:sz="4" w:space="0"/>
            </w:tcBorders>
            <w:shd w:val="clear" w:color="000000" w:fill="FFFFFF"/>
            <w:vAlign w:val="center"/>
          </w:tcPr>
          <w:p w14:paraId="2353273E">
            <w:pPr>
              <w:spacing w:line="360" w:lineRule="exact"/>
              <w:jc w:val="center"/>
              <w:rPr>
                <w:rFonts w:hint="eastAsia" w:ascii="宋体" w:hAnsi="宋体" w:cs="Arial"/>
                <w:szCs w:val="21"/>
              </w:rPr>
            </w:pPr>
            <w:r>
              <w:rPr>
                <w:rFonts w:eastAsia="等线"/>
                <w:color w:val="000000"/>
                <w:szCs w:val="21"/>
              </w:rPr>
              <w:t>1</w:t>
            </w:r>
            <w:r>
              <w:rPr>
                <w:rFonts w:hint="eastAsia"/>
                <w:szCs w:val="21"/>
              </w:rPr>
              <w:t>个</w:t>
            </w:r>
          </w:p>
        </w:tc>
        <w:tc>
          <w:tcPr>
            <w:tcW w:w="3073" w:type="dxa"/>
            <w:vAlign w:val="bottom"/>
          </w:tcPr>
          <w:p w14:paraId="48153B35">
            <w:pPr>
              <w:spacing w:line="360" w:lineRule="exact"/>
              <w:jc w:val="center"/>
              <w:rPr>
                <w:szCs w:val="21"/>
              </w:rPr>
            </w:pPr>
            <w:r>
              <w:rPr>
                <w:szCs w:val="21"/>
              </w:rPr>
              <w:t>4-20mA输出</w:t>
            </w:r>
          </w:p>
        </w:tc>
      </w:tr>
      <w:tr w14:paraId="10F998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61" w:type="dxa"/>
            <w:vAlign w:val="center"/>
          </w:tcPr>
          <w:p w14:paraId="08E66EC8">
            <w:pPr>
              <w:spacing w:line="360" w:lineRule="exact"/>
              <w:jc w:val="center"/>
              <w:rPr>
                <w:szCs w:val="21"/>
              </w:rPr>
            </w:pPr>
            <w:r>
              <w:rPr>
                <w:rFonts w:hint="eastAsia"/>
                <w:szCs w:val="21"/>
              </w:rPr>
              <w:t>22</w:t>
            </w:r>
          </w:p>
        </w:tc>
        <w:tc>
          <w:tcPr>
            <w:tcW w:w="3245" w:type="dxa"/>
            <w:tcBorders>
              <w:top w:val="nil"/>
              <w:left w:val="single" w:color="auto" w:sz="4" w:space="0"/>
              <w:bottom w:val="single" w:color="auto" w:sz="4" w:space="0"/>
              <w:right w:val="single" w:color="auto" w:sz="4" w:space="0"/>
            </w:tcBorders>
            <w:shd w:val="clear" w:color="000000" w:fill="FFFFFF"/>
            <w:vAlign w:val="center"/>
          </w:tcPr>
          <w:p w14:paraId="0B34AEB9">
            <w:pPr>
              <w:spacing w:line="360" w:lineRule="exact"/>
              <w:jc w:val="center"/>
              <w:rPr>
                <w:szCs w:val="21"/>
              </w:rPr>
            </w:pPr>
            <w:r>
              <w:rPr>
                <w:szCs w:val="21"/>
              </w:rPr>
              <w:t>电控系统</w:t>
            </w:r>
          </w:p>
        </w:tc>
        <w:tc>
          <w:tcPr>
            <w:tcW w:w="1701" w:type="dxa"/>
            <w:tcBorders>
              <w:top w:val="nil"/>
              <w:left w:val="single" w:color="auto" w:sz="4" w:space="0"/>
              <w:bottom w:val="single" w:color="auto" w:sz="4" w:space="0"/>
              <w:right w:val="single" w:color="auto" w:sz="4" w:space="0"/>
            </w:tcBorders>
            <w:shd w:val="clear" w:color="000000" w:fill="FFFFFF"/>
            <w:vAlign w:val="center"/>
          </w:tcPr>
          <w:p w14:paraId="7F1FAE4B">
            <w:pPr>
              <w:spacing w:line="360" w:lineRule="exact"/>
              <w:jc w:val="center"/>
              <w:rPr>
                <w:rFonts w:hint="eastAsia" w:ascii="宋体" w:hAnsi="宋体" w:cs="Arial"/>
                <w:szCs w:val="21"/>
              </w:rPr>
            </w:pPr>
            <w:r>
              <w:rPr>
                <w:rFonts w:eastAsia="等线"/>
                <w:color w:val="000000"/>
                <w:szCs w:val="21"/>
              </w:rPr>
              <w:t>1</w:t>
            </w:r>
            <w:r>
              <w:rPr>
                <w:rFonts w:hint="eastAsia"/>
                <w:szCs w:val="21"/>
              </w:rPr>
              <w:t>套</w:t>
            </w:r>
          </w:p>
        </w:tc>
        <w:tc>
          <w:tcPr>
            <w:tcW w:w="3073" w:type="dxa"/>
            <w:vAlign w:val="bottom"/>
          </w:tcPr>
          <w:p w14:paraId="7D6E7132">
            <w:pPr>
              <w:spacing w:line="360" w:lineRule="exact"/>
              <w:jc w:val="center"/>
              <w:rPr>
                <w:szCs w:val="21"/>
              </w:rPr>
            </w:pPr>
            <w:r>
              <w:rPr>
                <w:rFonts w:hint="eastAsia"/>
                <w:szCs w:val="21"/>
              </w:rPr>
              <w:t>-</w:t>
            </w:r>
          </w:p>
        </w:tc>
      </w:tr>
      <w:tr w14:paraId="0C0312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61" w:type="dxa"/>
            <w:vAlign w:val="center"/>
          </w:tcPr>
          <w:p w14:paraId="2AC1541F">
            <w:pPr>
              <w:spacing w:line="360" w:lineRule="exact"/>
              <w:jc w:val="center"/>
              <w:rPr>
                <w:szCs w:val="21"/>
              </w:rPr>
            </w:pPr>
            <w:r>
              <w:rPr>
                <w:rFonts w:hint="eastAsia"/>
                <w:szCs w:val="21"/>
              </w:rPr>
              <w:t>23</w:t>
            </w:r>
          </w:p>
        </w:tc>
        <w:tc>
          <w:tcPr>
            <w:tcW w:w="3245" w:type="dxa"/>
            <w:tcBorders>
              <w:top w:val="nil"/>
              <w:left w:val="single" w:color="auto" w:sz="4" w:space="0"/>
              <w:bottom w:val="single" w:color="auto" w:sz="4" w:space="0"/>
              <w:right w:val="single" w:color="auto" w:sz="4" w:space="0"/>
            </w:tcBorders>
            <w:shd w:val="clear" w:color="000000" w:fill="FFFFFF"/>
            <w:vAlign w:val="center"/>
          </w:tcPr>
          <w:p w14:paraId="55C4E235">
            <w:pPr>
              <w:spacing w:line="360" w:lineRule="exact"/>
              <w:jc w:val="center"/>
              <w:rPr>
                <w:szCs w:val="21"/>
              </w:rPr>
            </w:pPr>
            <w:r>
              <w:rPr>
                <w:szCs w:val="21"/>
              </w:rPr>
              <w:t>钢喷涂电控柜</w:t>
            </w:r>
          </w:p>
        </w:tc>
        <w:tc>
          <w:tcPr>
            <w:tcW w:w="1701" w:type="dxa"/>
            <w:tcBorders>
              <w:top w:val="nil"/>
              <w:left w:val="single" w:color="auto" w:sz="4" w:space="0"/>
              <w:bottom w:val="single" w:color="auto" w:sz="4" w:space="0"/>
              <w:right w:val="single" w:color="auto" w:sz="4" w:space="0"/>
            </w:tcBorders>
            <w:shd w:val="clear" w:color="000000" w:fill="FFFFFF"/>
            <w:vAlign w:val="center"/>
          </w:tcPr>
          <w:p w14:paraId="7D26E6E3">
            <w:pPr>
              <w:spacing w:line="360" w:lineRule="exact"/>
              <w:jc w:val="center"/>
              <w:rPr>
                <w:rFonts w:hint="eastAsia" w:ascii="宋体" w:hAnsi="宋体" w:cs="Arial"/>
                <w:szCs w:val="21"/>
              </w:rPr>
            </w:pPr>
            <w:r>
              <w:rPr>
                <w:rFonts w:eastAsia="等线"/>
                <w:color w:val="000000"/>
                <w:szCs w:val="21"/>
              </w:rPr>
              <w:t>1</w:t>
            </w:r>
            <w:r>
              <w:rPr>
                <w:rFonts w:hint="eastAsia"/>
                <w:szCs w:val="21"/>
              </w:rPr>
              <w:t>套</w:t>
            </w:r>
          </w:p>
        </w:tc>
        <w:tc>
          <w:tcPr>
            <w:tcW w:w="3073" w:type="dxa"/>
            <w:vAlign w:val="bottom"/>
          </w:tcPr>
          <w:p w14:paraId="58749849">
            <w:pPr>
              <w:spacing w:line="360" w:lineRule="exact"/>
              <w:jc w:val="center"/>
              <w:rPr>
                <w:szCs w:val="21"/>
              </w:rPr>
            </w:pPr>
            <w:r>
              <w:rPr>
                <w:rFonts w:hint="eastAsia"/>
                <w:szCs w:val="21"/>
              </w:rPr>
              <w:t>-</w:t>
            </w:r>
          </w:p>
        </w:tc>
      </w:tr>
      <w:tr w14:paraId="61B1E0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61" w:type="dxa"/>
            <w:vAlign w:val="center"/>
          </w:tcPr>
          <w:p w14:paraId="6C505DE5">
            <w:pPr>
              <w:spacing w:line="360" w:lineRule="exact"/>
              <w:jc w:val="center"/>
              <w:rPr>
                <w:szCs w:val="21"/>
              </w:rPr>
            </w:pPr>
            <w:r>
              <w:rPr>
                <w:rFonts w:hint="eastAsia"/>
                <w:szCs w:val="21"/>
              </w:rPr>
              <w:t>24</w:t>
            </w:r>
          </w:p>
        </w:tc>
        <w:tc>
          <w:tcPr>
            <w:tcW w:w="3245" w:type="dxa"/>
            <w:tcBorders>
              <w:top w:val="nil"/>
              <w:left w:val="single" w:color="auto" w:sz="4" w:space="0"/>
              <w:bottom w:val="single" w:color="auto" w:sz="4" w:space="0"/>
              <w:right w:val="single" w:color="auto" w:sz="4" w:space="0"/>
            </w:tcBorders>
            <w:shd w:val="clear" w:color="000000" w:fill="FFFFFF"/>
            <w:vAlign w:val="center"/>
          </w:tcPr>
          <w:p w14:paraId="622F0869">
            <w:pPr>
              <w:spacing w:line="360" w:lineRule="exact"/>
              <w:jc w:val="center"/>
              <w:rPr>
                <w:szCs w:val="21"/>
              </w:rPr>
            </w:pPr>
            <w:r>
              <w:rPr>
                <w:szCs w:val="21"/>
              </w:rPr>
              <w:t>10寸触摸屏</w:t>
            </w:r>
          </w:p>
        </w:tc>
        <w:tc>
          <w:tcPr>
            <w:tcW w:w="1701" w:type="dxa"/>
            <w:tcBorders>
              <w:top w:val="nil"/>
              <w:left w:val="single" w:color="auto" w:sz="4" w:space="0"/>
              <w:bottom w:val="single" w:color="auto" w:sz="4" w:space="0"/>
              <w:right w:val="single" w:color="auto" w:sz="4" w:space="0"/>
            </w:tcBorders>
            <w:shd w:val="clear" w:color="000000" w:fill="FFFFFF"/>
            <w:vAlign w:val="center"/>
          </w:tcPr>
          <w:p w14:paraId="4162857A">
            <w:pPr>
              <w:spacing w:line="360" w:lineRule="exact"/>
              <w:jc w:val="center"/>
              <w:rPr>
                <w:rFonts w:hint="eastAsia" w:ascii="宋体" w:hAnsi="宋体" w:cs="Arial"/>
                <w:szCs w:val="21"/>
              </w:rPr>
            </w:pPr>
            <w:r>
              <w:rPr>
                <w:rFonts w:eastAsia="等线"/>
                <w:color w:val="000000"/>
                <w:szCs w:val="21"/>
              </w:rPr>
              <w:t>1</w:t>
            </w:r>
            <w:r>
              <w:rPr>
                <w:rFonts w:hint="eastAsia"/>
                <w:szCs w:val="21"/>
              </w:rPr>
              <w:t>套</w:t>
            </w:r>
          </w:p>
        </w:tc>
        <w:tc>
          <w:tcPr>
            <w:tcW w:w="3073" w:type="dxa"/>
            <w:vAlign w:val="bottom"/>
          </w:tcPr>
          <w:p w14:paraId="7BA77148">
            <w:pPr>
              <w:spacing w:line="360" w:lineRule="exact"/>
              <w:jc w:val="center"/>
              <w:rPr>
                <w:szCs w:val="21"/>
              </w:rPr>
            </w:pPr>
            <w:r>
              <w:rPr>
                <w:szCs w:val="21"/>
              </w:rPr>
              <w:t>威纶通或同级</w:t>
            </w:r>
          </w:p>
        </w:tc>
      </w:tr>
      <w:tr w14:paraId="279904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61" w:type="dxa"/>
            <w:vAlign w:val="center"/>
          </w:tcPr>
          <w:p w14:paraId="50B18B30">
            <w:pPr>
              <w:spacing w:line="360" w:lineRule="exact"/>
              <w:jc w:val="center"/>
              <w:rPr>
                <w:szCs w:val="21"/>
              </w:rPr>
            </w:pPr>
            <w:r>
              <w:rPr>
                <w:rFonts w:hint="eastAsia"/>
                <w:szCs w:val="21"/>
              </w:rPr>
              <w:t>25</w:t>
            </w:r>
          </w:p>
        </w:tc>
        <w:tc>
          <w:tcPr>
            <w:tcW w:w="3245" w:type="dxa"/>
            <w:tcBorders>
              <w:top w:val="nil"/>
              <w:left w:val="single" w:color="auto" w:sz="4" w:space="0"/>
              <w:bottom w:val="single" w:color="auto" w:sz="4" w:space="0"/>
              <w:right w:val="single" w:color="auto" w:sz="4" w:space="0"/>
            </w:tcBorders>
            <w:shd w:val="clear" w:color="000000" w:fill="FFFFFF"/>
            <w:vAlign w:val="center"/>
          </w:tcPr>
          <w:p w14:paraId="4635893A">
            <w:pPr>
              <w:spacing w:line="360" w:lineRule="exact"/>
              <w:jc w:val="center"/>
              <w:rPr>
                <w:szCs w:val="21"/>
              </w:rPr>
            </w:pPr>
            <w:r>
              <w:rPr>
                <w:szCs w:val="21"/>
              </w:rPr>
              <w:t>PLC</w:t>
            </w:r>
          </w:p>
        </w:tc>
        <w:tc>
          <w:tcPr>
            <w:tcW w:w="1701" w:type="dxa"/>
            <w:tcBorders>
              <w:top w:val="nil"/>
              <w:left w:val="single" w:color="auto" w:sz="4" w:space="0"/>
              <w:bottom w:val="single" w:color="auto" w:sz="4" w:space="0"/>
              <w:right w:val="single" w:color="auto" w:sz="4" w:space="0"/>
            </w:tcBorders>
            <w:shd w:val="clear" w:color="000000" w:fill="FFFFFF"/>
            <w:vAlign w:val="center"/>
          </w:tcPr>
          <w:p w14:paraId="0EDE5947">
            <w:pPr>
              <w:spacing w:line="360" w:lineRule="exact"/>
              <w:jc w:val="center"/>
              <w:rPr>
                <w:rFonts w:hint="eastAsia" w:ascii="宋体" w:hAnsi="宋体" w:cs="Arial"/>
                <w:szCs w:val="21"/>
              </w:rPr>
            </w:pPr>
            <w:r>
              <w:rPr>
                <w:rFonts w:eastAsia="等线"/>
                <w:color w:val="000000"/>
                <w:szCs w:val="21"/>
              </w:rPr>
              <w:t>1</w:t>
            </w:r>
            <w:r>
              <w:rPr>
                <w:rFonts w:hint="eastAsia"/>
                <w:szCs w:val="21"/>
              </w:rPr>
              <w:t>套</w:t>
            </w:r>
          </w:p>
        </w:tc>
        <w:tc>
          <w:tcPr>
            <w:tcW w:w="3073" w:type="dxa"/>
            <w:vAlign w:val="bottom"/>
          </w:tcPr>
          <w:p w14:paraId="0313BF28">
            <w:pPr>
              <w:spacing w:line="360" w:lineRule="exact"/>
              <w:jc w:val="center"/>
              <w:rPr>
                <w:szCs w:val="21"/>
              </w:rPr>
            </w:pPr>
            <w:r>
              <w:rPr>
                <w:szCs w:val="21"/>
              </w:rPr>
              <w:t>西门子</w:t>
            </w:r>
          </w:p>
        </w:tc>
      </w:tr>
      <w:tr w14:paraId="028A6F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61" w:type="dxa"/>
            <w:vAlign w:val="center"/>
          </w:tcPr>
          <w:p w14:paraId="0D814029">
            <w:pPr>
              <w:spacing w:line="360" w:lineRule="exact"/>
              <w:jc w:val="center"/>
              <w:rPr>
                <w:szCs w:val="21"/>
              </w:rPr>
            </w:pPr>
            <w:r>
              <w:rPr>
                <w:rFonts w:hint="eastAsia"/>
                <w:szCs w:val="21"/>
              </w:rPr>
              <w:t>26</w:t>
            </w:r>
          </w:p>
        </w:tc>
        <w:tc>
          <w:tcPr>
            <w:tcW w:w="3245" w:type="dxa"/>
            <w:tcBorders>
              <w:top w:val="nil"/>
              <w:left w:val="single" w:color="auto" w:sz="4" w:space="0"/>
              <w:bottom w:val="single" w:color="auto" w:sz="4" w:space="0"/>
              <w:right w:val="single" w:color="auto" w:sz="4" w:space="0"/>
            </w:tcBorders>
            <w:shd w:val="clear" w:color="000000" w:fill="FFFFFF"/>
            <w:vAlign w:val="center"/>
          </w:tcPr>
          <w:p w14:paraId="328718F9">
            <w:pPr>
              <w:spacing w:line="360" w:lineRule="exact"/>
              <w:jc w:val="center"/>
              <w:rPr>
                <w:szCs w:val="21"/>
              </w:rPr>
            </w:pPr>
            <w:r>
              <w:rPr>
                <w:szCs w:val="21"/>
              </w:rPr>
              <w:t>电气元件</w:t>
            </w:r>
          </w:p>
        </w:tc>
        <w:tc>
          <w:tcPr>
            <w:tcW w:w="1701" w:type="dxa"/>
            <w:tcBorders>
              <w:top w:val="nil"/>
              <w:left w:val="single" w:color="auto" w:sz="4" w:space="0"/>
              <w:bottom w:val="single" w:color="auto" w:sz="4" w:space="0"/>
              <w:right w:val="single" w:color="auto" w:sz="4" w:space="0"/>
            </w:tcBorders>
            <w:shd w:val="clear" w:color="000000" w:fill="FFFFFF"/>
            <w:vAlign w:val="center"/>
          </w:tcPr>
          <w:p w14:paraId="03D5C527">
            <w:pPr>
              <w:spacing w:line="360" w:lineRule="exact"/>
              <w:jc w:val="center"/>
              <w:rPr>
                <w:rFonts w:hint="eastAsia" w:ascii="宋体" w:hAnsi="宋体" w:cs="Arial"/>
                <w:szCs w:val="21"/>
              </w:rPr>
            </w:pPr>
            <w:r>
              <w:rPr>
                <w:rFonts w:eastAsia="等线"/>
                <w:color w:val="000000"/>
                <w:szCs w:val="21"/>
              </w:rPr>
              <w:t>1</w:t>
            </w:r>
            <w:r>
              <w:rPr>
                <w:rFonts w:hint="eastAsia"/>
                <w:szCs w:val="21"/>
              </w:rPr>
              <w:t>套</w:t>
            </w:r>
          </w:p>
        </w:tc>
        <w:tc>
          <w:tcPr>
            <w:tcW w:w="3073" w:type="dxa"/>
            <w:vAlign w:val="bottom"/>
          </w:tcPr>
          <w:p w14:paraId="3AF92197">
            <w:pPr>
              <w:spacing w:line="360" w:lineRule="exact"/>
              <w:jc w:val="center"/>
              <w:rPr>
                <w:szCs w:val="21"/>
              </w:rPr>
            </w:pPr>
            <w:r>
              <w:rPr>
                <w:szCs w:val="21"/>
              </w:rPr>
              <w:t>正泰或同级</w:t>
            </w:r>
          </w:p>
        </w:tc>
      </w:tr>
      <w:tr w14:paraId="33B0AB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61" w:type="dxa"/>
            <w:vAlign w:val="center"/>
          </w:tcPr>
          <w:p w14:paraId="2CF06AFD">
            <w:pPr>
              <w:spacing w:line="360" w:lineRule="exact"/>
              <w:jc w:val="center"/>
              <w:rPr>
                <w:szCs w:val="21"/>
              </w:rPr>
            </w:pPr>
            <w:r>
              <w:rPr>
                <w:rFonts w:hint="eastAsia"/>
                <w:szCs w:val="21"/>
              </w:rPr>
              <w:t>27</w:t>
            </w:r>
          </w:p>
        </w:tc>
        <w:tc>
          <w:tcPr>
            <w:tcW w:w="3245" w:type="dxa"/>
            <w:tcBorders>
              <w:top w:val="nil"/>
              <w:left w:val="single" w:color="auto" w:sz="4" w:space="0"/>
              <w:bottom w:val="single" w:color="auto" w:sz="4" w:space="0"/>
              <w:right w:val="single" w:color="auto" w:sz="4" w:space="0"/>
            </w:tcBorders>
            <w:shd w:val="clear" w:color="000000" w:fill="FFFFFF"/>
            <w:vAlign w:val="center"/>
          </w:tcPr>
          <w:p w14:paraId="1E453544">
            <w:pPr>
              <w:spacing w:line="360" w:lineRule="exact"/>
              <w:jc w:val="center"/>
              <w:rPr>
                <w:szCs w:val="21"/>
              </w:rPr>
            </w:pPr>
            <w:r>
              <w:rPr>
                <w:szCs w:val="21"/>
              </w:rPr>
              <w:t>现场电线电缆及配件</w:t>
            </w:r>
          </w:p>
        </w:tc>
        <w:tc>
          <w:tcPr>
            <w:tcW w:w="1701" w:type="dxa"/>
            <w:tcBorders>
              <w:top w:val="nil"/>
              <w:left w:val="single" w:color="auto" w:sz="4" w:space="0"/>
              <w:bottom w:val="single" w:color="auto" w:sz="4" w:space="0"/>
              <w:right w:val="single" w:color="auto" w:sz="4" w:space="0"/>
            </w:tcBorders>
            <w:shd w:val="clear" w:color="000000" w:fill="FFFFFF"/>
            <w:vAlign w:val="center"/>
          </w:tcPr>
          <w:p w14:paraId="601944DF">
            <w:pPr>
              <w:spacing w:line="360" w:lineRule="exact"/>
              <w:jc w:val="center"/>
              <w:rPr>
                <w:rFonts w:hint="eastAsia" w:ascii="宋体" w:hAnsi="宋体" w:cs="Arial"/>
                <w:szCs w:val="21"/>
              </w:rPr>
            </w:pPr>
            <w:r>
              <w:rPr>
                <w:rFonts w:eastAsia="等线"/>
                <w:color w:val="000000"/>
                <w:szCs w:val="21"/>
              </w:rPr>
              <w:t>1</w:t>
            </w:r>
            <w:r>
              <w:rPr>
                <w:rFonts w:hint="eastAsia"/>
                <w:szCs w:val="21"/>
              </w:rPr>
              <w:t>套</w:t>
            </w:r>
          </w:p>
        </w:tc>
        <w:tc>
          <w:tcPr>
            <w:tcW w:w="3073" w:type="dxa"/>
            <w:vAlign w:val="bottom"/>
          </w:tcPr>
          <w:p w14:paraId="447410AE">
            <w:pPr>
              <w:spacing w:line="360" w:lineRule="exact"/>
              <w:jc w:val="center"/>
              <w:rPr>
                <w:szCs w:val="21"/>
              </w:rPr>
            </w:pPr>
            <w:r>
              <w:rPr>
                <w:szCs w:val="21"/>
              </w:rPr>
              <w:t>广东电缆或同级</w:t>
            </w:r>
          </w:p>
        </w:tc>
      </w:tr>
      <w:tr w14:paraId="2B30AD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61" w:type="dxa"/>
            <w:vAlign w:val="center"/>
          </w:tcPr>
          <w:p w14:paraId="7A6026A6">
            <w:pPr>
              <w:spacing w:line="360" w:lineRule="exact"/>
              <w:jc w:val="center"/>
              <w:rPr>
                <w:szCs w:val="21"/>
              </w:rPr>
            </w:pPr>
            <w:r>
              <w:rPr>
                <w:rFonts w:hint="eastAsia"/>
                <w:szCs w:val="21"/>
              </w:rPr>
              <w:t>28</w:t>
            </w:r>
          </w:p>
        </w:tc>
        <w:tc>
          <w:tcPr>
            <w:tcW w:w="3245" w:type="dxa"/>
            <w:tcBorders>
              <w:top w:val="single" w:color="auto" w:sz="4" w:space="0"/>
              <w:left w:val="single" w:color="auto" w:sz="4" w:space="0"/>
              <w:bottom w:val="single" w:color="auto" w:sz="4" w:space="0"/>
              <w:right w:val="single" w:color="auto" w:sz="4" w:space="0"/>
            </w:tcBorders>
            <w:shd w:val="clear" w:color="000000" w:fill="FFFFFF"/>
            <w:vAlign w:val="center"/>
          </w:tcPr>
          <w:p w14:paraId="55B7AAD6">
            <w:pPr>
              <w:spacing w:line="360" w:lineRule="exact"/>
              <w:jc w:val="center"/>
              <w:rPr>
                <w:szCs w:val="21"/>
              </w:rPr>
            </w:pPr>
            <w:r>
              <w:rPr>
                <w:szCs w:val="21"/>
              </w:rPr>
              <w:t>现场手动阀门</w:t>
            </w:r>
          </w:p>
        </w:tc>
        <w:tc>
          <w:tcPr>
            <w:tcW w:w="1701" w:type="dxa"/>
            <w:tcBorders>
              <w:top w:val="single" w:color="auto" w:sz="4" w:space="0"/>
              <w:left w:val="single" w:color="auto" w:sz="4" w:space="0"/>
              <w:bottom w:val="single" w:color="auto" w:sz="4" w:space="0"/>
              <w:right w:val="single" w:color="auto" w:sz="4" w:space="0"/>
            </w:tcBorders>
            <w:shd w:val="clear" w:color="000000" w:fill="FFFFFF"/>
            <w:vAlign w:val="center"/>
          </w:tcPr>
          <w:p w14:paraId="0221A964">
            <w:pPr>
              <w:spacing w:line="360" w:lineRule="exact"/>
              <w:jc w:val="center"/>
              <w:rPr>
                <w:rFonts w:hint="eastAsia" w:ascii="宋体" w:hAnsi="宋体" w:cs="Arial"/>
                <w:szCs w:val="21"/>
              </w:rPr>
            </w:pPr>
            <w:r>
              <w:rPr>
                <w:rFonts w:eastAsia="等线"/>
                <w:color w:val="000000"/>
                <w:szCs w:val="21"/>
              </w:rPr>
              <w:t>1</w:t>
            </w:r>
            <w:r>
              <w:rPr>
                <w:rFonts w:hint="eastAsia" w:asciiTheme="minorEastAsia" w:hAnsiTheme="minorEastAsia" w:eastAsiaTheme="minorEastAsia"/>
                <w:color w:val="000000"/>
                <w:szCs w:val="21"/>
              </w:rPr>
              <w:t>批</w:t>
            </w:r>
          </w:p>
        </w:tc>
        <w:tc>
          <w:tcPr>
            <w:tcW w:w="3073" w:type="dxa"/>
            <w:vAlign w:val="center"/>
          </w:tcPr>
          <w:p w14:paraId="606C060B">
            <w:pPr>
              <w:spacing w:line="360" w:lineRule="exact"/>
              <w:jc w:val="center"/>
              <w:rPr>
                <w:szCs w:val="21"/>
              </w:rPr>
            </w:pPr>
            <w:r>
              <w:rPr>
                <w:szCs w:val="21"/>
              </w:rPr>
              <w:t>配套</w:t>
            </w:r>
          </w:p>
        </w:tc>
      </w:tr>
      <w:tr w14:paraId="21362F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61" w:type="dxa"/>
            <w:vAlign w:val="center"/>
          </w:tcPr>
          <w:p w14:paraId="4DAF86DA">
            <w:pPr>
              <w:spacing w:line="360" w:lineRule="exact"/>
              <w:jc w:val="center"/>
              <w:rPr>
                <w:szCs w:val="21"/>
              </w:rPr>
            </w:pPr>
            <w:r>
              <w:rPr>
                <w:rFonts w:hint="eastAsia"/>
                <w:szCs w:val="21"/>
              </w:rPr>
              <w:t>29</w:t>
            </w:r>
          </w:p>
        </w:tc>
        <w:tc>
          <w:tcPr>
            <w:tcW w:w="3245" w:type="dxa"/>
            <w:tcBorders>
              <w:top w:val="nil"/>
              <w:left w:val="single" w:color="auto" w:sz="4" w:space="0"/>
              <w:bottom w:val="single" w:color="auto" w:sz="4" w:space="0"/>
              <w:right w:val="single" w:color="auto" w:sz="4" w:space="0"/>
            </w:tcBorders>
            <w:shd w:val="clear" w:color="000000" w:fill="FFFFFF"/>
            <w:vAlign w:val="center"/>
          </w:tcPr>
          <w:p w14:paraId="61D54384">
            <w:pPr>
              <w:spacing w:line="360" w:lineRule="exact"/>
              <w:jc w:val="center"/>
              <w:rPr>
                <w:szCs w:val="21"/>
              </w:rPr>
            </w:pPr>
            <w:r>
              <w:rPr>
                <w:szCs w:val="21"/>
              </w:rPr>
              <w:t>现在支架支座</w:t>
            </w:r>
          </w:p>
        </w:tc>
        <w:tc>
          <w:tcPr>
            <w:tcW w:w="1701" w:type="dxa"/>
            <w:tcBorders>
              <w:top w:val="nil"/>
              <w:left w:val="single" w:color="auto" w:sz="4" w:space="0"/>
              <w:bottom w:val="single" w:color="auto" w:sz="4" w:space="0"/>
              <w:right w:val="single" w:color="auto" w:sz="4" w:space="0"/>
            </w:tcBorders>
            <w:shd w:val="clear" w:color="000000" w:fill="FFFFFF"/>
            <w:vAlign w:val="center"/>
          </w:tcPr>
          <w:p w14:paraId="4D8C157D">
            <w:pPr>
              <w:spacing w:line="360" w:lineRule="exact"/>
              <w:jc w:val="center"/>
              <w:rPr>
                <w:rFonts w:hint="eastAsia" w:ascii="宋体" w:hAnsi="宋体" w:cs="Arial"/>
                <w:szCs w:val="21"/>
              </w:rPr>
            </w:pPr>
            <w:r>
              <w:rPr>
                <w:rFonts w:eastAsia="等线"/>
                <w:color w:val="000000"/>
                <w:szCs w:val="21"/>
              </w:rPr>
              <w:t>1</w:t>
            </w:r>
            <w:r>
              <w:rPr>
                <w:rFonts w:hint="eastAsia" w:asciiTheme="minorEastAsia" w:hAnsiTheme="minorEastAsia" w:eastAsiaTheme="minorEastAsia"/>
                <w:color w:val="000000"/>
                <w:szCs w:val="21"/>
              </w:rPr>
              <w:t>批</w:t>
            </w:r>
          </w:p>
        </w:tc>
        <w:tc>
          <w:tcPr>
            <w:tcW w:w="3073" w:type="dxa"/>
            <w:vAlign w:val="center"/>
          </w:tcPr>
          <w:p w14:paraId="122143E4">
            <w:pPr>
              <w:spacing w:line="360" w:lineRule="exact"/>
              <w:jc w:val="center"/>
              <w:rPr>
                <w:szCs w:val="21"/>
              </w:rPr>
            </w:pPr>
            <w:r>
              <w:rPr>
                <w:szCs w:val="21"/>
              </w:rPr>
              <w:t>配套</w:t>
            </w:r>
          </w:p>
        </w:tc>
      </w:tr>
      <w:tr w14:paraId="274292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61" w:type="dxa"/>
            <w:vAlign w:val="center"/>
          </w:tcPr>
          <w:p w14:paraId="1D25F09C">
            <w:pPr>
              <w:spacing w:line="360" w:lineRule="exact"/>
              <w:jc w:val="center"/>
              <w:rPr>
                <w:szCs w:val="21"/>
              </w:rPr>
            </w:pPr>
            <w:r>
              <w:rPr>
                <w:rFonts w:hint="eastAsia"/>
                <w:szCs w:val="21"/>
              </w:rPr>
              <w:t>30</w:t>
            </w:r>
          </w:p>
        </w:tc>
        <w:tc>
          <w:tcPr>
            <w:tcW w:w="3245" w:type="dxa"/>
            <w:tcBorders>
              <w:top w:val="single" w:color="auto" w:sz="4" w:space="0"/>
              <w:left w:val="single" w:color="auto" w:sz="4" w:space="0"/>
              <w:bottom w:val="single" w:color="auto" w:sz="4" w:space="0"/>
              <w:right w:val="single" w:color="auto" w:sz="4" w:space="0"/>
            </w:tcBorders>
            <w:shd w:val="clear" w:color="000000" w:fill="FFFFFF"/>
            <w:vAlign w:val="center"/>
          </w:tcPr>
          <w:p w14:paraId="538C50A9">
            <w:pPr>
              <w:spacing w:line="360" w:lineRule="exact"/>
              <w:jc w:val="center"/>
              <w:rPr>
                <w:szCs w:val="21"/>
              </w:rPr>
            </w:pPr>
            <w:r>
              <w:rPr>
                <w:szCs w:val="21"/>
              </w:rPr>
              <w:t>现场管道管件</w:t>
            </w:r>
          </w:p>
        </w:tc>
        <w:tc>
          <w:tcPr>
            <w:tcW w:w="1701" w:type="dxa"/>
            <w:tcBorders>
              <w:top w:val="single" w:color="auto" w:sz="4" w:space="0"/>
              <w:left w:val="single" w:color="auto" w:sz="4" w:space="0"/>
              <w:bottom w:val="single" w:color="auto" w:sz="4" w:space="0"/>
              <w:right w:val="single" w:color="auto" w:sz="4" w:space="0"/>
            </w:tcBorders>
            <w:shd w:val="clear" w:color="000000" w:fill="FFFFFF"/>
            <w:vAlign w:val="center"/>
          </w:tcPr>
          <w:p w14:paraId="48FF41E1">
            <w:pPr>
              <w:spacing w:line="360" w:lineRule="exact"/>
              <w:jc w:val="center"/>
              <w:rPr>
                <w:rFonts w:eastAsia="等线"/>
                <w:color w:val="000000"/>
                <w:szCs w:val="21"/>
              </w:rPr>
            </w:pPr>
            <w:r>
              <w:rPr>
                <w:rFonts w:eastAsia="等线"/>
                <w:color w:val="000000"/>
                <w:szCs w:val="21"/>
              </w:rPr>
              <w:t>1</w:t>
            </w:r>
            <w:r>
              <w:rPr>
                <w:rFonts w:hint="eastAsia" w:eastAsia="等线"/>
                <w:color w:val="000000"/>
                <w:szCs w:val="21"/>
              </w:rPr>
              <w:t>批</w:t>
            </w:r>
          </w:p>
        </w:tc>
        <w:tc>
          <w:tcPr>
            <w:tcW w:w="3073" w:type="dxa"/>
            <w:vAlign w:val="center"/>
          </w:tcPr>
          <w:p w14:paraId="038F3074">
            <w:pPr>
              <w:spacing w:line="360" w:lineRule="exact"/>
              <w:jc w:val="center"/>
              <w:rPr>
                <w:szCs w:val="21"/>
              </w:rPr>
            </w:pPr>
            <w:r>
              <w:rPr>
                <w:szCs w:val="21"/>
              </w:rPr>
              <w:t>配套</w:t>
            </w:r>
          </w:p>
        </w:tc>
      </w:tr>
      <w:tr w14:paraId="06EA0B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61" w:type="dxa"/>
            <w:vAlign w:val="center"/>
          </w:tcPr>
          <w:p w14:paraId="02919890">
            <w:pPr>
              <w:spacing w:line="360" w:lineRule="exact"/>
              <w:jc w:val="center"/>
              <w:rPr>
                <w:szCs w:val="21"/>
              </w:rPr>
            </w:pPr>
            <w:r>
              <w:rPr>
                <w:rFonts w:hint="eastAsia"/>
                <w:szCs w:val="21"/>
              </w:rPr>
              <w:t>31</w:t>
            </w:r>
          </w:p>
        </w:tc>
        <w:tc>
          <w:tcPr>
            <w:tcW w:w="3245" w:type="dxa"/>
            <w:tcBorders>
              <w:top w:val="nil"/>
              <w:left w:val="single" w:color="auto" w:sz="4" w:space="0"/>
              <w:bottom w:val="single" w:color="auto" w:sz="4" w:space="0"/>
              <w:right w:val="single" w:color="auto" w:sz="4" w:space="0"/>
            </w:tcBorders>
            <w:shd w:val="clear" w:color="000000" w:fill="FFFFFF"/>
            <w:vAlign w:val="center"/>
          </w:tcPr>
          <w:p w14:paraId="26968EA0">
            <w:pPr>
              <w:spacing w:line="360" w:lineRule="exact"/>
              <w:jc w:val="center"/>
              <w:rPr>
                <w:szCs w:val="21"/>
              </w:rPr>
            </w:pPr>
            <w:r>
              <w:rPr>
                <w:szCs w:val="21"/>
              </w:rPr>
              <w:t>设备运输</w:t>
            </w:r>
          </w:p>
        </w:tc>
        <w:tc>
          <w:tcPr>
            <w:tcW w:w="1701" w:type="dxa"/>
            <w:tcBorders>
              <w:top w:val="nil"/>
              <w:left w:val="single" w:color="auto" w:sz="4" w:space="0"/>
              <w:bottom w:val="single" w:color="auto" w:sz="4" w:space="0"/>
              <w:right w:val="single" w:color="auto" w:sz="4" w:space="0"/>
            </w:tcBorders>
            <w:shd w:val="clear" w:color="000000" w:fill="FFFFFF"/>
            <w:vAlign w:val="center"/>
          </w:tcPr>
          <w:p w14:paraId="78EA6073">
            <w:pPr>
              <w:spacing w:line="360" w:lineRule="exact"/>
              <w:jc w:val="center"/>
              <w:rPr>
                <w:rFonts w:hint="eastAsia"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次</w:t>
            </w:r>
          </w:p>
        </w:tc>
        <w:tc>
          <w:tcPr>
            <w:tcW w:w="3073" w:type="dxa"/>
            <w:vAlign w:val="bottom"/>
          </w:tcPr>
          <w:p w14:paraId="528301D4">
            <w:pPr>
              <w:spacing w:line="360" w:lineRule="exact"/>
              <w:jc w:val="center"/>
              <w:rPr>
                <w:szCs w:val="21"/>
              </w:rPr>
            </w:pPr>
            <w:r>
              <w:rPr>
                <w:szCs w:val="21"/>
              </w:rPr>
              <w:t>含现场吊装</w:t>
            </w:r>
          </w:p>
        </w:tc>
      </w:tr>
      <w:tr w14:paraId="08B847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75" w:hRule="atLeast"/>
          <w:jc w:val="center"/>
        </w:trPr>
        <w:tc>
          <w:tcPr>
            <w:tcW w:w="861" w:type="dxa"/>
            <w:vAlign w:val="center"/>
          </w:tcPr>
          <w:p w14:paraId="144643AB">
            <w:pPr>
              <w:spacing w:line="360" w:lineRule="exact"/>
              <w:jc w:val="center"/>
              <w:rPr>
                <w:szCs w:val="21"/>
              </w:rPr>
            </w:pPr>
            <w:r>
              <w:rPr>
                <w:rFonts w:hint="eastAsia"/>
                <w:szCs w:val="21"/>
              </w:rPr>
              <w:t>32</w:t>
            </w:r>
          </w:p>
        </w:tc>
        <w:tc>
          <w:tcPr>
            <w:tcW w:w="3245" w:type="dxa"/>
            <w:tcBorders>
              <w:top w:val="nil"/>
              <w:left w:val="single" w:color="auto" w:sz="4" w:space="0"/>
              <w:bottom w:val="single" w:color="auto" w:sz="4" w:space="0"/>
              <w:right w:val="single" w:color="auto" w:sz="4" w:space="0"/>
            </w:tcBorders>
            <w:shd w:val="clear" w:color="000000" w:fill="FFFFFF"/>
            <w:vAlign w:val="center"/>
          </w:tcPr>
          <w:p w14:paraId="669EB024">
            <w:pPr>
              <w:spacing w:line="360" w:lineRule="exact"/>
              <w:jc w:val="center"/>
              <w:rPr>
                <w:szCs w:val="21"/>
              </w:rPr>
            </w:pPr>
            <w:r>
              <w:rPr>
                <w:szCs w:val="21"/>
              </w:rPr>
              <w:t>自来水箱</w:t>
            </w:r>
          </w:p>
        </w:tc>
        <w:tc>
          <w:tcPr>
            <w:tcW w:w="1701" w:type="dxa"/>
            <w:tcBorders>
              <w:top w:val="nil"/>
              <w:left w:val="single" w:color="auto" w:sz="4" w:space="0"/>
              <w:bottom w:val="single" w:color="auto" w:sz="4" w:space="0"/>
              <w:right w:val="single" w:color="auto" w:sz="4" w:space="0"/>
            </w:tcBorders>
            <w:shd w:val="clear" w:color="000000" w:fill="FFFFFF"/>
            <w:vAlign w:val="center"/>
          </w:tcPr>
          <w:p w14:paraId="70D837AE">
            <w:pPr>
              <w:spacing w:line="360" w:lineRule="exact"/>
              <w:jc w:val="center"/>
              <w:rPr>
                <w:rFonts w:hint="eastAsia"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套</w:t>
            </w:r>
          </w:p>
        </w:tc>
        <w:tc>
          <w:tcPr>
            <w:tcW w:w="3073" w:type="dxa"/>
            <w:vAlign w:val="bottom"/>
          </w:tcPr>
          <w:p w14:paraId="31DD0FEA">
            <w:pPr>
              <w:spacing w:line="360" w:lineRule="exact"/>
              <w:jc w:val="center"/>
              <w:rPr>
                <w:szCs w:val="21"/>
              </w:rPr>
            </w:pPr>
            <w:r>
              <w:rPr>
                <w:szCs w:val="21"/>
              </w:rPr>
              <w:t>200L</w:t>
            </w:r>
            <w:r>
              <w:rPr>
                <w:rFonts w:hint="eastAsia"/>
                <w:szCs w:val="21"/>
              </w:rPr>
              <w:t>（配套水泵）</w:t>
            </w:r>
          </w:p>
        </w:tc>
      </w:tr>
      <w:tr w14:paraId="2F84CF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61" w:type="dxa"/>
            <w:vAlign w:val="center"/>
          </w:tcPr>
          <w:p w14:paraId="0136D699">
            <w:pPr>
              <w:spacing w:line="360" w:lineRule="exact"/>
              <w:jc w:val="center"/>
              <w:rPr>
                <w:szCs w:val="21"/>
              </w:rPr>
            </w:pPr>
            <w:r>
              <w:rPr>
                <w:rFonts w:hint="eastAsia"/>
                <w:szCs w:val="21"/>
              </w:rPr>
              <w:t>33</w:t>
            </w:r>
          </w:p>
        </w:tc>
        <w:tc>
          <w:tcPr>
            <w:tcW w:w="3245" w:type="dxa"/>
            <w:tcBorders>
              <w:top w:val="nil"/>
              <w:left w:val="single" w:color="auto" w:sz="4" w:space="0"/>
              <w:bottom w:val="single" w:color="auto" w:sz="4" w:space="0"/>
              <w:right w:val="single" w:color="auto" w:sz="4" w:space="0"/>
            </w:tcBorders>
            <w:shd w:val="clear" w:color="000000" w:fill="FFFFFF"/>
            <w:vAlign w:val="center"/>
          </w:tcPr>
          <w:p w14:paraId="2FD354B8">
            <w:pPr>
              <w:spacing w:line="360" w:lineRule="exact"/>
              <w:jc w:val="center"/>
              <w:rPr>
                <w:szCs w:val="21"/>
              </w:rPr>
            </w:pPr>
            <w:r>
              <w:rPr>
                <w:szCs w:val="21"/>
              </w:rPr>
              <w:t>现场地面盖板</w:t>
            </w:r>
          </w:p>
        </w:tc>
        <w:tc>
          <w:tcPr>
            <w:tcW w:w="1701" w:type="dxa"/>
            <w:tcBorders>
              <w:top w:val="nil"/>
              <w:left w:val="single" w:color="auto" w:sz="4" w:space="0"/>
              <w:bottom w:val="single" w:color="auto" w:sz="4" w:space="0"/>
              <w:right w:val="single" w:color="auto" w:sz="4" w:space="0"/>
            </w:tcBorders>
            <w:shd w:val="clear" w:color="000000" w:fill="FFFFFF"/>
            <w:vAlign w:val="center"/>
          </w:tcPr>
          <w:p w14:paraId="5965E5F8">
            <w:pPr>
              <w:spacing w:line="360" w:lineRule="exact"/>
              <w:jc w:val="center"/>
              <w:rPr>
                <w:rFonts w:hint="eastAsia"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块</w:t>
            </w:r>
          </w:p>
        </w:tc>
        <w:tc>
          <w:tcPr>
            <w:tcW w:w="3073" w:type="dxa"/>
            <w:vAlign w:val="bottom"/>
          </w:tcPr>
          <w:p w14:paraId="3534393E">
            <w:pPr>
              <w:spacing w:line="360" w:lineRule="exact"/>
              <w:jc w:val="center"/>
              <w:rPr>
                <w:rFonts w:hint="eastAsia" w:ascii="宋体" w:hAnsi="宋体" w:cs="Arial"/>
                <w:szCs w:val="21"/>
              </w:rPr>
            </w:pPr>
            <w:r>
              <w:rPr>
                <w:rFonts w:eastAsia="等线"/>
                <w:color w:val="000000"/>
                <w:szCs w:val="21"/>
              </w:rPr>
              <w:t>12.2x2.6(LxB)8mm</w:t>
            </w:r>
          </w:p>
        </w:tc>
      </w:tr>
      <w:tr w14:paraId="257606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61" w:type="dxa"/>
            <w:vAlign w:val="center"/>
          </w:tcPr>
          <w:p w14:paraId="3F0E8DD0">
            <w:pPr>
              <w:spacing w:line="360" w:lineRule="exact"/>
              <w:jc w:val="center"/>
              <w:rPr>
                <w:szCs w:val="21"/>
              </w:rPr>
            </w:pPr>
            <w:r>
              <w:rPr>
                <w:rFonts w:hint="eastAsia"/>
                <w:szCs w:val="21"/>
              </w:rPr>
              <w:t>34</w:t>
            </w:r>
          </w:p>
        </w:tc>
        <w:tc>
          <w:tcPr>
            <w:tcW w:w="3245" w:type="dxa"/>
            <w:tcBorders>
              <w:top w:val="nil"/>
              <w:left w:val="single" w:color="auto" w:sz="4" w:space="0"/>
              <w:bottom w:val="single" w:color="auto" w:sz="4" w:space="0"/>
              <w:right w:val="single" w:color="auto" w:sz="4" w:space="0"/>
            </w:tcBorders>
            <w:shd w:val="clear" w:color="000000" w:fill="FFFFFF"/>
            <w:vAlign w:val="center"/>
          </w:tcPr>
          <w:p w14:paraId="2C633689">
            <w:pPr>
              <w:spacing w:line="360" w:lineRule="exact"/>
              <w:jc w:val="center"/>
              <w:rPr>
                <w:szCs w:val="21"/>
              </w:rPr>
            </w:pPr>
            <w:r>
              <w:rPr>
                <w:rFonts w:hint="eastAsia"/>
                <w:szCs w:val="21"/>
              </w:rPr>
              <w:t>配套爬梯</w:t>
            </w:r>
          </w:p>
        </w:tc>
        <w:tc>
          <w:tcPr>
            <w:tcW w:w="1701" w:type="dxa"/>
            <w:tcBorders>
              <w:top w:val="nil"/>
              <w:left w:val="single" w:color="auto" w:sz="4" w:space="0"/>
              <w:bottom w:val="single" w:color="auto" w:sz="4" w:space="0"/>
              <w:right w:val="single" w:color="auto" w:sz="4" w:space="0"/>
            </w:tcBorders>
            <w:shd w:val="clear" w:color="000000" w:fill="FFFFFF"/>
            <w:vAlign w:val="center"/>
          </w:tcPr>
          <w:p w14:paraId="752FF4AB">
            <w:pPr>
              <w:spacing w:line="360" w:lineRule="exact"/>
              <w:jc w:val="center"/>
              <w:rPr>
                <w:rFonts w:hint="eastAsia"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套</w:t>
            </w:r>
          </w:p>
        </w:tc>
        <w:tc>
          <w:tcPr>
            <w:tcW w:w="3073" w:type="dxa"/>
            <w:vAlign w:val="bottom"/>
          </w:tcPr>
          <w:p w14:paraId="4BCA283A">
            <w:pPr>
              <w:spacing w:line="360" w:lineRule="exact"/>
              <w:jc w:val="center"/>
              <w:rPr>
                <w:rFonts w:eastAsia="等线"/>
                <w:color w:val="000000"/>
                <w:szCs w:val="21"/>
              </w:rPr>
            </w:pPr>
            <w:r>
              <w:rPr>
                <w:rFonts w:hint="eastAsia" w:eastAsia="等线"/>
                <w:color w:val="000000"/>
                <w:szCs w:val="21"/>
              </w:rPr>
              <w:t>-</w:t>
            </w:r>
          </w:p>
        </w:tc>
      </w:tr>
      <w:tr w14:paraId="6B84B8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61" w:type="dxa"/>
            <w:vAlign w:val="center"/>
          </w:tcPr>
          <w:p w14:paraId="41D0AA6E">
            <w:pPr>
              <w:spacing w:line="360" w:lineRule="exact"/>
              <w:jc w:val="center"/>
              <w:rPr>
                <w:szCs w:val="21"/>
              </w:rPr>
            </w:pPr>
            <w:r>
              <w:rPr>
                <w:rFonts w:hint="eastAsia"/>
                <w:szCs w:val="21"/>
              </w:rPr>
              <w:t>35</w:t>
            </w:r>
          </w:p>
        </w:tc>
        <w:tc>
          <w:tcPr>
            <w:tcW w:w="3245" w:type="dxa"/>
            <w:tcBorders>
              <w:top w:val="nil"/>
              <w:left w:val="single" w:color="auto" w:sz="4" w:space="0"/>
              <w:bottom w:val="single" w:color="auto" w:sz="4" w:space="0"/>
              <w:right w:val="single" w:color="auto" w:sz="4" w:space="0"/>
            </w:tcBorders>
            <w:shd w:val="clear" w:color="000000" w:fill="FFFFFF"/>
            <w:vAlign w:val="center"/>
          </w:tcPr>
          <w:p w14:paraId="7D27170C">
            <w:pPr>
              <w:spacing w:line="360" w:lineRule="exact"/>
              <w:jc w:val="center"/>
              <w:rPr>
                <w:szCs w:val="21"/>
              </w:rPr>
            </w:pPr>
            <w:r>
              <w:rPr>
                <w:rFonts w:hint="eastAsia"/>
                <w:szCs w:val="21"/>
              </w:rPr>
              <w:t>配套防护栏</w:t>
            </w:r>
          </w:p>
        </w:tc>
        <w:tc>
          <w:tcPr>
            <w:tcW w:w="1701" w:type="dxa"/>
            <w:tcBorders>
              <w:top w:val="nil"/>
              <w:left w:val="single" w:color="auto" w:sz="4" w:space="0"/>
              <w:bottom w:val="single" w:color="auto" w:sz="4" w:space="0"/>
              <w:right w:val="single" w:color="auto" w:sz="4" w:space="0"/>
            </w:tcBorders>
            <w:shd w:val="clear" w:color="000000" w:fill="FFFFFF"/>
            <w:vAlign w:val="center"/>
          </w:tcPr>
          <w:p w14:paraId="5FAC2670">
            <w:pPr>
              <w:spacing w:line="360" w:lineRule="exact"/>
              <w:jc w:val="center"/>
              <w:rPr>
                <w:rFonts w:hint="eastAsia"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套</w:t>
            </w:r>
          </w:p>
        </w:tc>
        <w:tc>
          <w:tcPr>
            <w:tcW w:w="3073" w:type="dxa"/>
            <w:vAlign w:val="bottom"/>
          </w:tcPr>
          <w:p w14:paraId="6A4B72EC">
            <w:pPr>
              <w:spacing w:line="360" w:lineRule="exact"/>
              <w:jc w:val="center"/>
              <w:rPr>
                <w:rFonts w:eastAsia="等线"/>
                <w:color w:val="000000"/>
                <w:szCs w:val="21"/>
              </w:rPr>
            </w:pPr>
            <w:r>
              <w:rPr>
                <w:rFonts w:hint="eastAsia" w:eastAsia="等线"/>
                <w:color w:val="000000"/>
                <w:szCs w:val="21"/>
              </w:rPr>
              <w:t>-</w:t>
            </w:r>
          </w:p>
        </w:tc>
      </w:tr>
      <w:tr w14:paraId="140764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61" w:type="dxa"/>
            <w:vAlign w:val="center"/>
          </w:tcPr>
          <w:p w14:paraId="48A60A93">
            <w:pPr>
              <w:spacing w:line="360" w:lineRule="exact"/>
              <w:jc w:val="center"/>
              <w:rPr>
                <w:szCs w:val="21"/>
              </w:rPr>
            </w:pPr>
            <w:r>
              <w:rPr>
                <w:rFonts w:hint="eastAsia"/>
                <w:szCs w:val="21"/>
              </w:rPr>
              <w:t>35</w:t>
            </w:r>
          </w:p>
        </w:tc>
        <w:tc>
          <w:tcPr>
            <w:tcW w:w="3245" w:type="dxa"/>
            <w:tcBorders>
              <w:top w:val="nil"/>
              <w:left w:val="single" w:color="auto" w:sz="4" w:space="0"/>
              <w:bottom w:val="single" w:color="auto" w:sz="4" w:space="0"/>
              <w:right w:val="single" w:color="auto" w:sz="4" w:space="0"/>
            </w:tcBorders>
            <w:shd w:val="clear" w:color="000000" w:fill="FFFFFF"/>
            <w:vAlign w:val="center"/>
          </w:tcPr>
          <w:p w14:paraId="24F08664">
            <w:pPr>
              <w:spacing w:line="360" w:lineRule="exact"/>
              <w:jc w:val="center"/>
              <w:rPr>
                <w:szCs w:val="21"/>
              </w:rPr>
            </w:pPr>
            <w:r>
              <w:rPr>
                <w:rFonts w:hint="eastAsia"/>
                <w:szCs w:val="21"/>
              </w:rPr>
              <w:t>鼓风机围护栏</w:t>
            </w:r>
          </w:p>
        </w:tc>
        <w:tc>
          <w:tcPr>
            <w:tcW w:w="1701" w:type="dxa"/>
            <w:tcBorders>
              <w:top w:val="nil"/>
              <w:left w:val="single" w:color="auto" w:sz="4" w:space="0"/>
              <w:bottom w:val="single" w:color="auto" w:sz="4" w:space="0"/>
              <w:right w:val="single" w:color="auto" w:sz="4" w:space="0"/>
            </w:tcBorders>
            <w:shd w:val="clear" w:color="000000" w:fill="FFFFFF"/>
            <w:vAlign w:val="center"/>
          </w:tcPr>
          <w:p w14:paraId="3A606DC4">
            <w:pPr>
              <w:spacing w:line="360" w:lineRule="exact"/>
              <w:jc w:val="center"/>
              <w:rPr>
                <w:rFonts w:hint="eastAsia"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套</w:t>
            </w:r>
          </w:p>
        </w:tc>
        <w:tc>
          <w:tcPr>
            <w:tcW w:w="3073" w:type="dxa"/>
            <w:vAlign w:val="bottom"/>
          </w:tcPr>
          <w:p w14:paraId="205FBDF7">
            <w:pPr>
              <w:spacing w:line="360" w:lineRule="exact"/>
              <w:jc w:val="center"/>
              <w:rPr>
                <w:rFonts w:eastAsia="等线"/>
                <w:color w:val="000000"/>
                <w:szCs w:val="21"/>
              </w:rPr>
            </w:pPr>
          </w:p>
        </w:tc>
      </w:tr>
      <w:tr w14:paraId="1EE722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61" w:type="dxa"/>
            <w:vAlign w:val="center"/>
          </w:tcPr>
          <w:p w14:paraId="39D56901">
            <w:pPr>
              <w:spacing w:line="360" w:lineRule="exact"/>
              <w:jc w:val="center"/>
              <w:rPr>
                <w:szCs w:val="21"/>
              </w:rPr>
            </w:pPr>
            <w:r>
              <w:rPr>
                <w:rFonts w:hint="eastAsia"/>
                <w:szCs w:val="21"/>
              </w:rPr>
              <w:t>36</w:t>
            </w:r>
          </w:p>
        </w:tc>
        <w:tc>
          <w:tcPr>
            <w:tcW w:w="3245" w:type="dxa"/>
            <w:tcBorders>
              <w:top w:val="nil"/>
              <w:left w:val="single" w:color="auto" w:sz="4" w:space="0"/>
              <w:bottom w:val="single" w:color="auto" w:sz="4" w:space="0"/>
              <w:right w:val="single" w:color="auto" w:sz="4" w:space="0"/>
            </w:tcBorders>
            <w:shd w:val="clear" w:color="000000" w:fill="FFFFFF"/>
            <w:vAlign w:val="center"/>
          </w:tcPr>
          <w:p w14:paraId="4B2A1E29">
            <w:pPr>
              <w:spacing w:line="360" w:lineRule="exact"/>
              <w:jc w:val="center"/>
              <w:rPr>
                <w:szCs w:val="21"/>
              </w:rPr>
            </w:pPr>
            <w:r>
              <w:rPr>
                <w:rFonts w:hint="eastAsia"/>
                <w:szCs w:val="21"/>
              </w:rPr>
              <w:t>冲洗水枪及配件</w:t>
            </w:r>
          </w:p>
        </w:tc>
        <w:tc>
          <w:tcPr>
            <w:tcW w:w="1701" w:type="dxa"/>
            <w:tcBorders>
              <w:top w:val="nil"/>
              <w:left w:val="single" w:color="auto" w:sz="4" w:space="0"/>
              <w:bottom w:val="single" w:color="auto" w:sz="4" w:space="0"/>
              <w:right w:val="single" w:color="auto" w:sz="4" w:space="0"/>
            </w:tcBorders>
            <w:shd w:val="clear" w:color="000000" w:fill="FFFFFF"/>
            <w:vAlign w:val="center"/>
          </w:tcPr>
          <w:p w14:paraId="29D3D9B9">
            <w:pPr>
              <w:spacing w:line="360" w:lineRule="exact"/>
              <w:jc w:val="center"/>
              <w:rPr>
                <w:rFonts w:hint="eastAsia"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套</w:t>
            </w:r>
          </w:p>
        </w:tc>
        <w:tc>
          <w:tcPr>
            <w:tcW w:w="3073" w:type="dxa"/>
            <w:vAlign w:val="bottom"/>
          </w:tcPr>
          <w:p w14:paraId="3F5444FB">
            <w:pPr>
              <w:spacing w:line="360" w:lineRule="exact"/>
              <w:jc w:val="center"/>
              <w:rPr>
                <w:rFonts w:eastAsia="等线"/>
                <w:color w:val="000000"/>
                <w:szCs w:val="21"/>
              </w:rPr>
            </w:pPr>
            <w:r>
              <w:rPr>
                <w:rFonts w:hint="eastAsia" w:eastAsia="等线"/>
                <w:color w:val="000000"/>
                <w:szCs w:val="21"/>
              </w:rPr>
              <w:t>-</w:t>
            </w:r>
          </w:p>
        </w:tc>
      </w:tr>
      <w:tr w14:paraId="0287D8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61" w:type="dxa"/>
            <w:vAlign w:val="center"/>
          </w:tcPr>
          <w:p w14:paraId="4FD85F83">
            <w:pPr>
              <w:spacing w:line="360" w:lineRule="exact"/>
              <w:jc w:val="center"/>
              <w:rPr>
                <w:szCs w:val="21"/>
              </w:rPr>
            </w:pPr>
            <w:r>
              <w:rPr>
                <w:rFonts w:hint="eastAsia"/>
                <w:szCs w:val="21"/>
              </w:rPr>
              <w:t>37</w:t>
            </w:r>
          </w:p>
        </w:tc>
        <w:tc>
          <w:tcPr>
            <w:tcW w:w="3245" w:type="dxa"/>
            <w:tcBorders>
              <w:top w:val="nil"/>
              <w:left w:val="single" w:color="auto" w:sz="4" w:space="0"/>
              <w:bottom w:val="single" w:color="auto" w:sz="4" w:space="0"/>
              <w:right w:val="single" w:color="auto" w:sz="4" w:space="0"/>
            </w:tcBorders>
            <w:shd w:val="clear" w:color="000000" w:fill="FFFFFF"/>
            <w:vAlign w:val="center"/>
          </w:tcPr>
          <w:p w14:paraId="3AD4F450">
            <w:pPr>
              <w:spacing w:line="360" w:lineRule="exact"/>
              <w:jc w:val="center"/>
              <w:rPr>
                <w:szCs w:val="21"/>
              </w:rPr>
            </w:pPr>
            <w:r>
              <w:rPr>
                <w:rFonts w:hint="eastAsia"/>
                <w:szCs w:val="21"/>
              </w:rPr>
              <w:t>灭火器</w:t>
            </w:r>
          </w:p>
        </w:tc>
        <w:tc>
          <w:tcPr>
            <w:tcW w:w="1701" w:type="dxa"/>
            <w:tcBorders>
              <w:top w:val="nil"/>
              <w:left w:val="single" w:color="auto" w:sz="4" w:space="0"/>
              <w:bottom w:val="single" w:color="auto" w:sz="4" w:space="0"/>
              <w:right w:val="single" w:color="auto" w:sz="4" w:space="0"/>
            </w:tcBorders>
            <w:shd w:val="clear" w:color="000000" w:fill="FFFFFF"/>
            <w:vAlign w:val="center"/>
          </w:tcPr>
          <w:p w14:paraId="16AD8518">
            <w:pPr>
              <w:spacing w:line="360" w:lineRule="exact"/>
              <w:jc w:val="center"/>
              <w:rPr>
                <w:rFonts w:hint="eastAsia"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套</w:t>
            </w:r>
          </w:p>
        </w:tc>
        <w:tc>
          <w:tcPr>
            <w:tcW w:w="3073" w:type="dxa"/>
            <w:vAlign w:val="bottom"/>
          </w:tcPr>
          <w:p w14:paraId="19D7B001">
            <w:pPr>
              <w:spacing w:line="360" w:lineRule="exact"/>
              <w:jc w:val="center"/>
              <w:rPr>
                <w:rFonts w:eastAsia="等线"/>
                <w:color w:val="000000"/>
                <w:szCs w:val="21"/>
              </w:rPr>
            </w:pPr>
            <w:r>
              <w:rPr>
                <w:rFonts w:hint="eastAsia" w:eastAsia="等线"/>
                <w:color w:val="000000"/>
                <w:szCs w:val="21"/>
              </w:rPr>
              <w:t>-</w:t>
            </w:r>
          </w:p>
        </w:tc>
      </w:tr>
      <w:tr w14:paraId="059A31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61" w:type="dxa"/>
            <w:vAlign w:val="center"/>
          </w:tcPr>
          <w:p w14:paraId="50604533">
            <w:pPr>
              <w:spacing w:line="360" w:lineRule="exact"/>
              <w:jc w:val="center"/>
              <w:rPr>
                <w:szCs w:val="21"/>
              </w:rPr>
            </w:pPr>
            <w:r>
              <w:rPr>
                <w:rFonts w:hint="eastAsia"/>
                <w:szCs w:val="21"/>
              </w:rPr>
              <w:t>38</w:t>
            </w:r>
          </w:p>
        </w:tc>
        <w:tc>
          <w:tcPr>
            <w:tcW w:w="3245" w:type="dxa"/>
            <w:tcBorders>
              <w:top w:val="nil"/>
              <w:left w:val="single" w:color="auto" w:sz="4" w:space="0"/>
              <w:bottom w:val="single" w:color="auto" w:sz="4" w:space="0"/>
              <w:right w:val="single" w:color="auto" w:sz="4" w:space="0"/>
            </w:tcBorders>
            <w:shd w:val="clear" w:color="000000" w:fill="FFFFFF"/>
            <w:vAlign w:val="center"/>
          </w:tcPr>
          <w:p w14:paraId="184BA459">
            <w:pPr>
              <w:spacing w:line="360" w:lineRule="exact"/>
              <w:jc w:val="center"/>
              <w:rPr>
                <w:szCs w:val="21"/>
              </w:rPr>
            </w:pPr>
            <w:r>
              <w:rPr>
                <w:rFonts w:hint="eastAsia"/>
                <w:szCs w:val="21"/>
              </w:rPr>
              <w:t>气体检测仪</w:t>
            </w:r>
          </w:p>
        </w:tc>
        <w:tc>
          <w:tcPr>
            <w:tcW w:w="1701" w:type="dxa"/>
            <w:tcBorders>
              <w:top w:val="nil"/>
              <w:left w:val="single" w:color="auto" w:sz="4" w:space="0"/>
              <w:bottom w:val="single" w:color="auto" w:sz="4" w:space="0"/>
              <w:right w:val="single" w:color="auto" w:sz="4" w:space="0"/>
            </w:tcBorders>
            <w:shd w:val="clear" w:color="000000" w:fill="FFFFFF"/>
            <w:vAlign w:val="center"/>
          </w:tcPr>
          <w:p w14:paraId="28ECB69C">
            <w:pPr>
              <w:spacing w:line="360" w:lineRule="exact"/>
              <w:jc w:val="center"/>
              <w:rPr>
                <w:rFonts w:hint="eastAsia"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套</w:t>
            </w:r>
          </w:p>
        </w:tc>
        <w:tc>
          <w:tcPr>
            <w:tcW w:w="3073" w:type="dxa"/>
            <w:vAlign w:val="bottom"/>
          </w:tcPr>
          <w:p w14:paraId="1C265511">
            <w:pPr>
              <w:spacing w:line="360" w:lineRule="exact"/>
              <w:jc w:val="center"/>
              <w:rPr>
                <w:rFonts w:eastAsia="等线"/>
                <w:color w:val="000000"/>
                <w:szCs w:val="21"/>
              </w:rPr>
            </w:pPr>
            <w:r>
              <w:rPr>
                <w:rFonts w:hint="eastAsia" w:eastAsia="等线"/>
                <w:color w:val="000000"/>
                <w:szCs w:val="21"/>
              </w:rPr>
              <w:t>-</w:t>
            </w:r>
          </w:p>
        </w:tc>
      </w:tr>
      <w:tr w14:paraId="477294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61" w:type="dxa"/>
            <w:vAlign w:val="center"/>
          </w:tcPr>
          <w:p w14:paraId="5A2F268E">
            <w:pPr>
              <w:spacing w:line="360" w:lineRule="exact"/>
              <w:jc w:val="center"/>
              <w:rPr>
                <w:szCs w:val="21"/>
              </w:rPr>
            </w:pPr>
            <w:r>
              <w:rPr>
                <w:rFonts w:hint="eastAsia"/>
                <w:szCs w:val="21"/>
              </w:rPr>
              <w:t>39</w:t>
            </w:r>
          </w:p>
        </w:tc>
        <w:tc>
          <w:tcPr>
            <w:tcW w:w="3245" w:type="dxa"/>
            <w:tcBorders>
              <w:top w:val="nil"/>
              <w:left w:val="single" w:color="auto" w:sz="4" w:space="0"/>
              <w:bottom w:val="single" w:color="auto" w:sz="4" w:space="0"/>
              <w:right w:val="single" w:color="auto" w:sz="4" w:space="0"/>
            </w:tcBorders>
            <w:shd w:val="clear" w:color="000000" w:fill="FFFFFF"/>
            <w:vAlign w:val="center"/>
          </w:tcPr>
          <w:p w14:paraId="5DE6FC76">
            <w:pPr>
              <w:spacing w:line="360" w:lineRule="exact"/>
              <w:jc w:val="center"/>
              <w:rPr>
                <w:szCs w:val="21"/>
              </w:rPr>
            </w:pPr>
            <w:r>
              <w:rPr>
                <w:rFonts w:hint="eastAsia"/>
                <w:szCs w:val="21"/>
              </w:rPr>
              <w:t>监控摄像头</w:t>
            </w:r>
          </w:p>
        </w:tc>
        <w:tc>
          <w:tcPr>
            <w:tcW w:w="1701" w:type="dxa"/>
            <w:tcBorders>
              <w:top w:val="nil"/>
              <w:left w:val="single" w:color="auto" w:sz="4" w:space="0"/>
              <w:bottom w:val="single" w:color="auto" w:sz="4" w:space="0"/>
              <w:right w:val="single" w:color="auto" w:sz="4" w:space="0"/>
            </w:tcBorders>
            <w:shd w:val="clear" w:color="000000" w:fill="FFFFFF"/>
            <w:vAlign w:val="center"/>
          </w:tcPr>
          <w:p w14:paraId="017023C5">
            <w:pPr>
              <w:spacing w:line="360" w:lineRule="exact"/>
              <w:jc w:val="center"/>
              <w:rPr>
                <w:rFonts w:hint="eastAsia"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套</w:t>
            </w:r>
          </w:p>
        </w:tc>
        <w:tc>
          <w:tcPr>
            <w:tcW w:w="3073" w:type="dxa"/>
            <w:vAlign w:val="bottom"/>
          </w:tcPr>
          <w:p w14:paraId="4618FB6E">
            <w:pPr>
              <w:spacing w:line="360" w:lineRule="exact"/>
              <w:jc w:val="center"/>
              <w:rPr>
                <w:rFonts w:eastAsia="等线"/>
                <w:color w:val="000000"/>
                <w:szCs w:val="21"/>
              </w:rPr>
            </w:pPr>
            <w:r>
              <w:rPr>
                <w:rFonts w:hint="eastAsia"/>
                <w:szCs w:val="21"/>
              </w:rPr>
              <w:t>可联网</w:t>
            </w:r>
          </w:p>
        </w:tc>
      </w:tr>
      <w:tr w14:paraId="33C179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61" w:type="dxa"/>
            <w:vAlign w:val="center"/>
          </w:tcPr>
          <w:p w14:paraId="7E4F3E50">
            <w:pPr>
              <w:spacing w:line="360" w:lineRule="exact"/>
              <w:jc w:val="center"/>
              <w:rPr>
                <w:szCs w:val="21"/>
              </w:rPr>
            </w:pPr>
            <w:r>
              <w:rPr>
                <w:rFonts w:hint="eastAsia"/>
                <w:szCs w:val="21"/>
              </w:rPr>
              <w:t>40</w:t>
            </w:r>
          </w:p>
        </w:tc>
        <w:tc>
          <w:tcPr>
            <w:tcW w:w="3245" w:type="dxa"/>
            <w:tcBorders>
              <w:top w:val="nil"/>
              <w:left w:val="single" w:color="auto" w:sz="4" w:space="0"/>
              <w:bottom w:val="single" w:color="auto" w:sz="4" w:space="0"/>
              <w:right w:val="single" w:color="auto" w:sz="4" w:space="0"/>
            </w:tcBorders>
            <w:shd w:val="clear" w:color="000000" w:fill="FFFFFF"/>
            <w:vAlign w:val="center"/>
          </w:tcPr>
          <w:p w14:paraId="411678C6">
            <w:pPr>
              <w:spacing w:line="360" w:lineRule="exact"/>
              <w:jc w:val="center"/>
              <w:rPr>
                <w:szCs w:val="21"/>
              </w:rPr>
            </w:pPr>
            <w:r>
              <w:rPr>
                <w:szCs w:val="21"/>
              </w:rPr>
              <w:t>管道、阀门、电线</w:t>
            </w:r>
            <w:r>
              <w:rPr>
                <w:szCs w:val="21"/>
              </w:rPr>
              <w:br w:type="textWrapping"/>
            </w:r>
            <w:r>
              <w:rPr>
                <w:szCs w:val="21"/>
              </w:rPr>
              <w:t>电缆、支架安装费</w:t>
            </w:r>
          </w:p>
        </w:tc>
        <w:tc>
          <w:tcPr>
            <w:tcW w:w="1701" w:type="dxa"/>
            <w:tcBorders>
              <w:top w:val="nil"/>
              <w:left w:val="single" w:color="auto" w:sz="4" w:space="0"/>
              <w:bottom w:val="single" w:color="auto" w:sz="4" w:space="0"/>
              <w:right w:val="single" w:color="auto" w:sz="4" w:space="0"/>
            </w:tcBorders>
            <w:shd w:val="clear" w:color="000000" w:fill="FFFFFF"/>
            <w:vAlign w:val="center"/>
          </w:tcPr>
          <w:p w14:paraId="16242B8F">
            <w:pPr>
              <w:spacing w:line="360" w:lineRule="exact"/>
              <w:jc w:val="center"/>
              <w:rPr>
                <w:rFonts w:eastAsia="等线"/>
                <w:color w:val="000000"/>
                <w:szCs w:val="21"/>
              </w:rPr>
            </w:pPr>
            <w:r>
              <w:rPr>
                <w:rFonts w:eastAsia="等线"/>
                <w:color w:val="000000"/>
                <w:szCs w:val="21"/>
              </w:rPr>
              <w:t>1</w:t>
            </w:r>
            <w:r>
              <w:rPr>
                <w:rFonts w:hint="eastAsia" w:eastAsia="等线"/>
                <w:color w:val="000000"/>
                <w:szCs w:val="21"/>
              </w:rPr>
              <w:t>批</w:t>
            </w:r>
          </w:p>
        </w:tc>
        <w:tc>
          <w:tcPr>
            <w:tcW w:w="3073" w:type="dxa"/>
            <w:vAlign w:val="center"/>
          </w:tcPr>
          <w:p w14:paraId="04A7C872">
            <w:pPr>
              <w:spacing w:line="360" w:lineRule="exact"/>
              <w:jc w:val="center"/>
              <w:rPr>
                <w:rFonts w:hint="eastAsia" w:ascii="宋体" w:hAnsi="宋体" w:cs="Arial"/>
                <w:szCs w:val="21"/>
              </w:rPr>
            </w:pPr>
            <w:r>
              <w:rPr>
                <w:rFonts w:hint="eastAsia" w:ascii="宋体" w:hAnsi="宋体" w:cs="Arial"/>
                <w:szCs w:val="21"/>
              </w:rPr>
              <w:t>-</w:t>
            </w:r>
          </w:p>
        </w:tc>
      </w:tr>
      <w:tr w14:paraId="0F46E2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861" w:type="dxa"/>
            <w:vAlign w:val="center"/>
          </w:tcPr>
          <w:p w14:paraId="32DAB36B">
            <w:pPr>
              <w:spacing w:line="360" w:lineRule="exact"/>
              <w:jc w:val="center"/>
              <w:rPr>
                <w:szCs w:val="21"/>
              </w:rPr>
            </w:pPr>
            <w:r>
              <w:rPr>
                <w:rFonts w:hint="eastAsia"/>
                <w:szCs w:val="21"/>
              </w:rPr>
              <w:t>41</w:t>
            </w:r>
          </w:p>
        </w:tc>
        <w:tc>
          <w:tcPr>
            <w:tcW w:w="3245" w:type="dxa"/>
            <w:tcBorders>
              <w:top w:val="nil"/>
              <w:left w:val="single" w:color="auto" w:sz="4" w:space="0"/>
              <w:bottom w:val="single" w:color="auto" w:sz="4" w:space="0"/>
              <w:right w:val="single" w:color="auto" w:sz="4" w:space="0"/>
            </w:tcBorders>
            <w:shd w:val="clear" w:color="000000" w:fill="FFFFFF"/>
            <w:vAlign w:val="center"/>
          </w:tcPr>
          <w:p w14:paraId="0B21E01F">
            <w:pPr>
              <w:spacing w:line="360" w:lineRule="exact"/>
              <w:jc w:val="center"/>
              <w:rPr>
                <w:szCs w:val="21"/>
              </w:rPr>
            </w:pPr>
            <w:r>
              <w:rPr>
                <w:szCs w:val="21"/>
              </w:rPr>
              <w:t>现场调试</w:t>
            </w:r>
          </w:p>
        </w:tc>
        <w:tc>
          <w:tcPr>
            <w:tcW w:w="1701" w:type="dxa"/>
            <w:tcBorders>
              <w:top w:val="nil"/>
              <w:left w:val="nil"/>
              <w:bottom w:val="single" w:color="auto" w:sz="4" w:space="0"/>
              <w:right w:val="single" w:color="auto" w:sz="4" w:space="0"/>
            </w:tcBorders>
            <w:shd w:val="clear" w:color="000000" w:fill="FFFFFF"/>
            <w:vAlign w:val="center"/>
          </w:tcPr>
          <w:p w14:paraId="2D9FCD58">
            <w:pPr>
              <w:spacing w:line="360" w:lineRule="exact"/>
              <w:jc w:val="center"/>
              <w:rPr>
                <w:rFonts w:hint="eastAsia" w:ascii="宋体" w:hAnsi="宋体" w:cs="Arial"/>
                <w:szCs w:val="21"/>
              </w:rPr>
            </w:pPr>
          </w:p>
        </w:tc>
        <w:tc>
          <w:tcPr>
            <w:tcW w:w="3073" w:type="dxa"/>
            <w:vAlign w:val="center"/>
          </w:tcPr>
          <w:p w14:paraId="669578C4">
            <w:pPr>
              <w:spacing w:line="360" w:lineRule="exact"/>
              <w:jc w:val="center"/>
              <w:rPr>
                <w:rFonts w:hint="eastAsia" w:ascii="宋体" w:hAnsi="宋体" w:cs="Arial"/>
                <w:szCs w:val="21"/>
              </w:rPr>
            </w:pPr>
            <w:r>
              <w:rPr>
                <w:rFonts w:hint="eastAsia" w:ascii="宋体" w:hAnsi="宋体" w:cs="Arial"/>
                <w:szCs w:val="21"/>
              </w:rPr>
              <w:t>-</w:t>
            </w:r>
          </w:p>
        </w:tc>
      </w:tr>
    </w:tbl>
    <w:p w14:paraId="7916F205">
      <w:pPr>
        <w:spacing w:line="360" w:lineRule="exact"/>
        <w:rPr>
          <w:rFonts w:hint="eastAsia" w:ascii="宋体" w:hAnsi="宋体"/>
          <w:b/>
          <w:sz w:val="24"/>
        </w:rPr>
      </w:pPr>
      <w:r>
        <w:rPr>
          <w:rFonts w:hint="eastAsia" w:ascii="宋体" w:hAnsi="宋体"/>
          <w:b/>
          <w:sz w:val="24"/>
        </w:rPr>
        <w:t>（二）交货期、交货地点</w:t>
      </w:r>
    </w:p>
    <w:p w14:paraId="004F9677">
      <w:pPr>
        <w:spacing w:line="440" w:lineRule="exact"/>
        <w:ind w:firstLine="480"/>
        <w:rPr>
          <w:rFonts w:hint="eastAsia" w:ascii="宋体" w:hAnsi="宋体" w:cs="Arial"/>
          <w:sz w:val="24"/>
          <w:lang w:val="zh-CN"/>
        </w:rPr>
      </w:pPr>
      <w:r>
        <w:rPr>
          <w:rFonts w:hint="eastAsia" w:ascii="宋体" w:hAnsi="宋体" w:cs="Arial"/>
          <w:sz w:val="24"/>
          <w:lang w:val="zh-CN"/>
        </w:rPr>
        <w:t>1、成交人签订合同生效之日</w:t>
      </w:r>
      <w:r>
        <w:rPr>
          <w:rFonts w:hint="eastAsia" w:ascii="宋体" w:hAnsi="宋体" w:cs="Arial"/>
          <w:sz w:val="24"/>
          <w:highlight w:val="none"/>
          <w:lang w:val="zh-CN"/>
        </w:rPr>
        <w:t>起</w:t>
      </w:r>
      <w:r>
        <w:rPr>
          <w:rFonts w:hint="eastAsia" w:ascii="宋体" w:hAnsi="宋体" w:cs="Arial"/>
          <w:sz w:val="24"/>
          <w:highlight w:val="none"/>
          <w:u w:val="single"/>
          <w:lang w:val="zh-CN"/>
        </w:rPr>
        <w:t>15</w:t>
      </w:r>
      <w:r>
        <w:rPr>
          <w:rFonts w:hint="eastAsia" w:ascii="宋体" w:hAnsi="宋体" w:cs="Arial"/>
          <w:sz w:val="24"/>
          <w:highlight w:val="none"/>
          <w:lang w:val="zh-CN"/>
        </w:rPr>
        <w:t>个日</w:t>
      </w:r>
      <w:r>
        <w:rPr>
          <w:rFonts w:hint="eastAsia" w:ascii="宋体" w:hAnsi="宋体" w:cs="Arial"/>
          <w:sz w:val="24"/>
          <w:lang w:val="zh-CN"/>
        </w:rPr>
        <w:t>历天内。</w:t>
      </w:r>
    </w:p>
    <w:p w14:paraId="084C1565">
      <w:pPr>
        <w:spacing w:line="440" w:lineRule="exact"/>
        <w:ind w:firstLine="480"/>
        <w:rPr>
          <w:rFonts w:hint="eastAsia" w:ascii="宋体" w:hAnsi="宋体" w:cs="Arial"/>
          <w:sz w:val="24"/>
          <w:lang w:val="zh-CN"/>
        </w:rPr>
      </w:pPr>
      <w:r>
        <w:rPr>
          <w:rFonts w:hint="eastAsia" w:ascii="宋体" w:hAnsi="宋体" w:cs="Arial"/>
          <w:sz w:val="24"/>
          <w:lang w:val="zh-CN"/>
        </w:rPr>
        <w:t>2、送货地点：采购人指定的地点（</w:t>
      </w:r>
      <w:r>
        <w:rPr>
          <w:rFonts w:hint="eastAsia" w:ascii="宋体" w:hAnsi="宋体" w:cs="Arial"/>
          <w:sz w:val="24"/>
          <w:lang w:val="en-US" w:eastAsia="zh-CN"/>
        </w:rPr>
        <w:t>广州市内</w:t>
      </w:r>
      <w:r>
        <w:rPr>
          <w:rFonts w:hint="eastAsia" w:ascii="宋体" w:hAnsi="宋体" w:cs="Arial"/>
          <w:sz w:val="24"/>
          <w:lang w:val="zh-CN"/>
        </w:rPr>
        <w:t>）。</w:t>
      </w:r>
    </w:p>
    <w:p w14:paraId="69DD8614">
      <w:pPr>
        <w:spacing w:line="360" w:lineRule="exact"/>
        <w:rPr>
          <w:rFonts w:hint="eastAsia" w:ascii="宋体" w:hAnsi="宋体" w:cs="Arial"/>
          <w:b/>
          <w:sz w:val="24"/>
          <w:lang w:val="zh-CN"/>
        </w:rPr>
      </w:pPr>
      <w:r>
        <w:rPr>
          <w:rFonts w:hint="eastAsia" w:ascii="宋体" w:hAnsi="宋体" w:cs="Arial"/>
          <w:b/>
          <w:sz w:val="24"/>
          <w:lang w:val="zh-CN"/>
        </w:rPr>
        <w:t>（三）付款方式</w:t>
      </w:r>
    </w:p>
    <w:p w14:paraId="6361B057">
      <w:pPr>
        <w:spacing w:line="400" w:lineRule="exact"/>
        <w:ind w:firstLine="482"/>
        <w:rPr>
          <w:rFonts w:hint="eastAsia" w:ascii="宋体" w:hAnsi="宋体" w:cs="Arial"/>
          <w:sz w:val="24"/>
          <w:highlight w:val="none"/>
          <w:lang w:val="zh-CN"/>
        </w:rPr>
      </w:pPr>
      <w:r>
        <w:rPr>
          <w:rFonts w:hint="eastAsia" w:ascii="宋体" w:hAnsi="宋体" w:cs="Arial"/>
          <w:sz w:val="24"/>
          <w:highlight w:val="none"/>
          <w:lang w:val="zh-CN"/>
        </w:rPr>
        <w:t>本工程价款分三笔支付，与各阶段工作完成情况挂钩：</w:t>
      </w:r>
    </w:p>
    <w:p w14:paraId="2FA1D441">
      <w:pPr>
        <w:numPr>
          <w:ilvl w:val="0"/>
          <w:numId w:val="1"/>
        </w:numPr>
        <w:spacing w:line="400" w:lineRule="exact"/>
        <w:ind w:firstLine="482"/>
        <w:rPr>
          <w:rFonts w:hint="eastAsia" w:ascii="宋体" w:hAnsi="宋体" w:cs="Arial"/>
          <w:sz w:val="24"/>
          <w:highlight w:val="none"/>
          <w:lang w:val="zh-CN"/>
        </w:rPr>
      </w:pPr>
      <w:r>
        <w:rPr>
          <w:rFonts w:hint="eastAsia" w:ascii="宋体" w:hAnsi="宋体" w:cs="Arial"/>
          <w:sz w:val="24"/>
          <w:highlight w:val="none"/>
          <w:lang w:val="zh-CN"/>
        </w:rPr>
        <w:t>成交人完成中试设备的加工制造，并将设备运抵至采购人指定地点。采购人对设备加工质量及到货情况验收合格后，向成交人支付合同总价款的 40%。</w:t>
      </w:r>
    </w:p>
    <w:p w14:paraId="169F75D3">
      <w:pPr>
        <w:spacing w:line="400" w:lineRule="exact"/>
        <w:ind w:firstLine="482"/>
        <w:rPr>
          <w:rFonts w:hint="eastAsia" w:ascii="宋体" w:hAnsi="宋体" w:cs="Arial"/>
          <w:sz w:val="24"/>
          <w:highlight w:val="none"/>
          <w:lang w:val="zh-CN"/>
        </w:rPr>
      </w:pPr>
      <w:r>
        <w:rPr>
          <w:rFonts w:hint="eastAsia" w:ascii="宋体" w:hAnsi="宋体" w:cs="Arial"/>
          <w:sz w:val="24"/>
          <w:highlight w:val="none"/>
          <w:lang w:val="zh-CN"/>
        </w:rPr>
        <w:t>2、</w:t>
      </w:r>
      <w:r>
        <w:rPr>
          <w:rFonts w:hint="eastAsia" w:ascii="宋体" w:hAnsi="宋体" w:cs="Arial"/>
          <w:sz w:val="24"/>
          <w:highlight w:val="none"/>
          <w:lang w:val="en-US" w:eastAsia="zh-CN"/>
        </w:rPr>
        <w:t>成交人负责完成设备的调试工作，并配合采购人开展相关运行测试。经采购人现场验收确认运行稳定、调试完成后，采购人向成交人支付合同总价款的 40%</w:t>
      </w:r>
      <w:r>
        <w:rPr>
          <w:rFonts w:hint="eastAsia" w:ascii="宋体" w:hAnsi="宋体" w:cs="Arial"/>
          <w:sz w:val="24"/>
          <w:highlight w:val="none"/>
          <w:lang w:val="zh-CN"/>
        </w:rPr>
        <w:t>。</w:t>
      </w:r>
    </w:p>
    <w:p w14:paraId="220DE48E">
      <w:pPr>
        <w:spacing w:line="400" w:lineRule="exact"/>
        <w:ind w:firstLine="482"/>
        <w:rPr>
          <w:rFonts w:hint="eastAsia" w:ascii="宋体" w:hAnsi="宋体" w:cs="Arial"/>
          <w:sz w:val="24"/>
          <w:highlight w:val="none"/>
          <w:lang w:val="zh-CN"/>
        </w:rPr>
      </w:pPr>
      <w:r>
        <w:rPr>
          <w:rFonts w:hint="eastAsia" w:ascii="宋体" w:hAnsi="宋体" w:cs="Arial"/>
          <w:sz w:val="24"/>
          <w:highlight w:val="none"/>
          <w:lang w:val="zh-CN"/>
        </w:rPr>
        <w:t xml:space="preserve">3、项目结束后，成交人应协助采购人完成设备的停运、封存及清洁等工作，经采购人验收合格后，向成交人支付合同总价款的 </w:t>
      </w:r>
      <w:r>
        <w:rPr>
          <w:rFonts w:hint="eastAsia" w:ascii="宋体" w:hAnsi="宋体" w:cs="Arial"/>
          <w:sz w:val="24"/>
          <w:highlight w:val="none"/>
          <w:lang w:val="en-US" w:eastAsia="zh-CN"/>
        </w:rPr>
        <w:t>2</w:t>
      </w:r>
      <w:r>
        <w:rPr>
          <w:rFonts w:hint="eastAsia" w:ascii="宋体" w:hAnsi="宋体" w:cs="Arial"/>
          <w:sz w:val="24"/>
          <w:highlight w:val="none"/>
          <w:lang w:val="zh-CN"/>
        </w:rPr>
        <w:t>0%。</w:t>
      </w:r>
    </w:p>
    <w:p w14:paraId="70AAB808">
      <w:pPr>
        <w:spacing w:line="440" w:lineRule="exact"/>
        <w:rPr>
          <w:rFonts w:hint="eastAsia" w:ascii="宋体" w:hAnsi="宋体" w:cs="Arial"/>
          <w:sz w:val="24"/>
          <w:lang w:val="zh-CN"/>
        </w:rPr>
      </w:pPr>
      <w:r>
        <w:rPr>
          <w:rFonts w:hint="eastAsia" w:ascii="宋体" w:hAnsi="宋体" w:cs="Arial"/>
          <w:b/>
          <w:sz w:val="24"/>
          <w:lang w:val="zh-CN"/>
        </w:rPr>
        <w:t>（四）售后服务</w:t>
      </w:r>
    </w:p>
    <w:p w14:paraId="6063099C">
      <w:pPr>
        <w:spacing w:line="400" w:lineRule="exact"/>
        <w:ind w:firstLine="482"/>
        <w:rPr>
          <w:rFonts w:hint="eastAsia" w:ascii="宋体" w:hAnsi="宋体" w:cs="Arial"/>
          <w:sz w:val="24"/>
          <w:highlight w:val="none"/>
          <w:lang w:val="zh-CN"/>
        </w:rPr>
      </w:pPr>
      <w:r>
        <w:rPr>
          <w:rFonts w:hint="eastAsia" w:ascii="宋体" w:hAnsi="宋体" w:cs="Arial"/>
          <w:sz w:val="24"/>
          <w:lang w:val="zh-CN"/>
        </w:rPr>
        <w:t>1、成交人应为采购人提供免费安装、培训服务，并指派专人负责与采购人联系售后服务事宜。</w:t>
      </w:r>
    </w:p>
    <w:p w14:paraId="52748581">
      <w:pPr>
        <w:spacing w:line="400" w:lineRule="exact"/>
        <w:ind w:firstLine="482"/>
        <w:rPr>
          <w:rFonts w:hint="eastAsia" w:ascii="宋体" w:hAnsi="宋体" w:cs="Arial"/>
          <w:sz w:val="24"/>
          <w:lang w:val="zh-CN"/>
        </w:rPr>
      </w:pPr>
      <w:r>
        <w:rPr>
          <w:rFonts w:hint="eastAsia" w:ascii="宋体" w:hAnsi="宋体" w:cs="Arial"/>
          <w:sz w:val="24"/>
          <w:highlight w:val="none"/>
          <w:lang w:val="zh-CN"/>
        </w:rPr>
        <w:t>2、成交人对全部货物提供不少</w:t>
      </w:r>
      <w:r>
        <w:rPr>
          <w:rFonts w:hint="eastAsia" w:ascii="宋体" w:hAnsi="宋体" w:cs="Arial"/>
          <w:sz w:val="24"/>
          <w:highlight w:val="none"/>
          <w:u w:val="single"/>
          <w:lang w:val="zh-CN"/>
        </w:rPr>
        <w:t>1</w:t>
      </w:r>
      <w:r>
        <w:rPr>
          <w:rFonts w:hint="eastAsia" w:ascii="宋体" w:hAnsi="宋体" w:cs="Arial"/>
          <w:sz w:val="24"/>
          <w:highlight w:val="none"/>
          <w:lang w:val="zh-CN"/>
        </w:rPr>
        <w:t>年免费</w:t>
      </w:r>
      <w:r>
        <w:rPr>
          <w:rFonts w:hint="eastAsia" w:ascii="宋体" w:hAnsi="宋体" w:cs="Arial"/>
          <w:sz w:val="24"/>
          <w:lang w:val="zh-CN"/>
        </w:rPr>
        <w:t>保修服务，保修期自双方签署《验收报告》之日起计算。</w:t>
      </w:r>
    </w:p>
    <w:p w14:paraId="5B328BEA">
      <w:pPr>
        <w:spacing w:line="400" w:lineRule="exact"/>
        <w:ind w:firstLine="482"/>
        <w:rPr>
          <w:rFonts w:hint="eastAsia" w:ascii="宋体" w:hAnsi="宋体" w:cs="Arial"/>
          <w:sz w:val="24"/>
          <w:lang w:val="zh-CN"/>
        </w:rPr>
      </w:pPr>
      <w:r>
        <w:rPr>
          <w:rFonts w:hint="eastAsia" w:ascii="宋体" w:hAnsi="宋体" w:cs="Arial"/>
          <w:sz w:val="24"/>
          <w:lang w:val="zh-CN"/>
        </w:rPr>
        <w:t>3、提供的货物出现质量问题，成交人应及时提供修理调换；如货物经成交人两次维修仍不能达到合同约定的质量标准，视为成交人未能按时交货，采购人有权退货并依法追究成交人的违约责任。</w:t>
      </w:r>
    </w:p>
    <w:p w14:paraId="3D2E78FC">
      <w:pPr>
        <w:spacing w:line="440" w:lineRule="exact"/>
        <w:rPr>
          <w:rFonts w:hint="eastAsia" w:ascii="宋体" w:hAnsi="宋体" w:cs="Arial"/>
          <w:b/>
          <w:sz w:val="24"/>
          <w:highlight w:val="none"/>
          <w:lang w:val="zh-CN"/>
        </w:rPr>
      </w:pPr>
      <w:r>
        <w:rPr>
          <w:rFonts w:hint="eastAsia" w:ascii="宋体" w:hAnsi="宋体" w:cs="Arial"/>
          <w:b/>
          <w:sz w:val="24"/>
          <w:highlight w:val="none"/>
          <w:lang w:val="zh-CN"/>
        </w:rPr>
        <w:t>（五）服务方案：</w:t>
      </w:r>
    </w:p>
    <w:p w14:paraId="383E40EE">
      <w:pPr>
        <w:spacing w:line="400" w:lineRule="exact"/>
        <w:ind w:firstLine="482"/>
        <w:rPr>
          <w:rFonts w:hint="eastAsia" w:ascii="宋体" w:hAnsi="宋体" w:cs="Arial"/>
          <w:sz w:val="24"/>
          <w:lang w:val="zh-CN"/>
        </w:rPr>
      </w:pPr>
      <w:r>
        <w:rPr>
          <w:rFonts w:hint="eastAsia" w:ascii="宋体" w:hAnsi="宋体" w:cs="Arial"/>
          <w:sz w:val="24"/>
          <w:lang w:val="zh-CN"/>
        </w:rPr>
        <w:t>1、项目实施计划</w:t>
      </w:r>
    </w:p>
    <w:p w14:paraId="474DB2EB">
      <w:pPr>
        <w:spacing w:line="400" w:lineRule="exact"/>
        <w:ind w:firstLine="482"/>
        <w:rPr>
          <w:rFonts w:hint="eastAsia" w:ascii="宋体" w:hAnsi="宋体" w:cs="Arial"/>
          <w:sz w:val="24"/>
          <w:lang w:val="zh-CN"/>
        </w:rPr>
      </w:pPr>
      <w:r>
        <w:rPr>
          <w:rFonts w:hint="eastAsia" w:ascii="宋体" w:hAnsi="宋体" w:cs="Arial"/>
          <w:sz w:val="24"/>
          <w:lang w:val="zh-CN"/>
        </w:rPr>
        <w:t>设计深化与确认：成交人须在合同签订后5个工作日内，成立由机械、电气、自控工程师组成的专项技术服务组，提供人员名单及职责。须基于采购人工艺需求与全套详细设计图纸，提交实施进度计划表。</w:t>
      </w:r>
    </w:p>
    <w:p w14:paraId="665C8A0F">
      <w:pPr>
        <w:spacing w:line="400" w:lineRule="exact"/>
        <w:ind w:firstLine="480" w:firstLineChars="200"/>
        <w:rPr>
          <w:rFonts w:hint="eastAsia" w:ascii="宋体" w:hAnsi="宋体" w:cs="Arial"/>
          <w:sz w:val="24"/>
          <w:lang w:val="zh-CN"/>
        </w:rPr>
      </w:pPr>
      <w:r>
        <w:rPr>
          <w:rFonts w:hint="eastAsia" w:ascii="宋体" w:hAnsi="宋体" w:cs="Arial"/>
          <w:sz w:val="24"/>
          <w:lang w:val="zh-CN"/>
        </w:rPr>
        <w:t>生产与集成监控：按照《项目进度计划表》，明确关键节点，对主要外购件（如PLC、风机、水泵、仪表）的采购，须提供原厂证明。须邀请采购人代表见证或提供关键节点（如设备水压试验、控制柜通电测试）的全程影像或照片记录。</w:t>
      </w:r>
    </w:p>
    <w:p w14:paraId="592C99FF">
      <w:pPr>
        <w:spacing w:line="400" w:lineRule="exact"/>
        <w:ind w:firstLine="482"/>
        <w:rPr>
          <w:rFonts w:hint="eastAsia" w:ascii="宋体" w:hAnsi="宋体" w:cs="Arial"/>
          <w:sz w:val="24"/>
          <w:lang w:val="zh-CN"/>
        </w:rPr>
      </w:pPr>
      <w:r>
        <w:rPr>
          <w:rFonts w:hint="eastAsia" w:ascii="宋体" w:hAnsi="宋体" w:cs="Arial"/>
          <w:sz w:val="24"/>
          <w:lang w:val="zh-CN"/>
        </w:rPr>
        <w:t>安装调试与验收：设备抵达现场前，须提前提交《现场安装调试方案》及《健康、安全与环境管理方案》，确保其人员及作业符合水厂安全管理规定。现场安装调试工作应在设备到位后7个日历日内完成。最终的现场验收须依据双方事先确认的《验收方案》执行，对所有技术指标（如处理水量、搅拌强度、曝气量、控制系统联动、数据采集准确性等）进行逐项测试并记录。</w:t>
      </w:r>
    </w:p>
    <w:p w14:paraId="28305490">
      <w:pPr>
        <w:spacing w:line="400" w:lineRule="exact"/>
        <w:ind w:firstLine="482"/>
        <w:rPr>
          <w:rFonts w:hint="eastAsia" w:ascii="宋体" w:hAnsi="宋体" w:cs="Arial"/>
          <w:sz w:val="24"/>
          <w:lang w:val="zh-CN"/>
        </w:rPr>
      </w:pPr>
      <w:r>
        <w:rPr>
          <w:rFonts w:hint="eastAsia" w:ascii="宋体" w:hAnsi="宋体" w:cs="Arial"/>
          <w:sz w:val="24"/>
          <w:lang w:val="zh-CN"/>
        </w:rPr>
        <w:t>2、系统化的技术培训与转移方案</w:t>
      </w:r>
    </w:p>
    <w:p w14:paraId="7F0D3BFD">
      <w:pPr>
        <w:spacing w:line="400" w:lineRule="exact"/>
        <w:ind w:firstLine="482"/>
        <w:rPr>
          <w:rFonts w:hint="eastAsia" w:ascii="宋体" w:hAnsi="宋体" w:cs="Arial"/>
          <w:sz w:val="24"/>
          <w:lang w:val="zh-CN"/>
        </w:rPr>
      </w:pPr>
      <w:r>
        <w:rPr>
          <w:rFonts w:hint="eastAsia" w:ascii="宋体" w:hAnsi="宋体" w:cs="Arial"/>
          <w:sz w:val="24"/>
          <w:lang w:val="zh-CN"/>
        </w:rPr>
        <w:t>深入讲解设备设计原理、多种运行模式的切换与参数设定、PLC程序逻辑与修改基础、数据分析方法及高级故障诊断。</w:t>
      </w:r>
    </w:p>
    <w:p w14:paraId="6F7D9DA3">
      <w:pPr>
        <w:spacing w:line="400" w:lineRule="exact"/>
        <w:ind w:firstLine="482"/>
        <w:rPr>
          <w:rFonts w:hint="eastAsia" w:ascii="宋体" w:hAnsi="宋体" w:cs="Arial"/>
          <w:sz w:val="24"/>
          <w:lang w:val="zh-CN"/>
        </w:rPr>
      </w:pPr>
      <w:r>
        <w:rPr>
          <w:rFonts w:hint="eastAsia" w:ascii="宋体" w:hAnsi="宋体" w:cs="Arial"/>
          <w:sz w:val="24"/>
          <w:lang w:val="zh-CN"/>
        </w:rPr>
        <w:t>重点培训日常操作规程、巡检内容与记录、常规维护保养（如泵、风机的维护、传感器清洗校准）、安全注意事项及应急处理流程。</w:t>
      </w:r>
    </w:p>
    <w:p w14:paraId="6AD22DA4">
      <w:pPr>
        <w:spacing w:line="400" w:lineRule="exact"/>
        <w:ind w:firstLine="482"/>
        <w:rPr>
          <w:rFonts w:hint="eastAsia" w:ascii="宋体" w:hAnsi="宋体" w:cs="Arial"/>
          <w:sz w:val="24"/>
          <w:lang w:val="zh-CN"/>
        </w:rPr>
      </w:pPr>
      <w:r>
        <w:rPr>
          <w:rFonts w:hint="eastAsia" w:ascii="宋体" w:hAnsi="宋体" w:cs="Arial"/>
          <w:sz w:val="24"/>
          <w:lang w:val="zh-CN"/>
        </w:rPr>
        <w:t>3、完整的技术文档交付与管理方案</w:t>
      </w:r>
    </w:p>
    <w:p w14:paraId="245B1A73">
      <w:pPr>
        <w:spacing w:line="400" w:lineRule="exact"/>
        <w:ind w:firstLine="482"/>
        <w:rPr>
          <w:rFonts w:hint="eastAsia" w:ascii="宋体" w:hAnsi="宋体" w:cs="Arial"/>
          <w:sz w:val="24"/>
          <w:lang w:val="zh-CN"/>
        </w:rPr>
      </w:pPr>
      <w:r>
        <w:rPr>
          <w:rFonts w:hint="eastAsia" w:ascii="宋体" w:hAnsi="宋体" w:cs="Arial"/>
          <w:sz w:val="24"/>
          <w:lang w:val="zh-CN"/>
        </w:rPr>
        <w:t>成交人须在项目各阶段向采购人交付完整的技术文档包。文档清单必须包括：</w:t>
      </w:r>
    </w:p>
    <w:p w14:paraId="1BC4D9CB">
      <w:pPr>
        <w:spacing w:line="400" w:lineRule="exact"/>
        <w:ind w:firstLine="482"/>
        <w:rPr>
          <w:rFonts w:hint="eastAsia" w:ascii="宋体" w:hAnsi="宋体" w:cs="Arial"/>
          <w:sz w:val="24"/>
          <w:lang w:val="zh-CN"/>
        </w:rPr>
      </w:pPr>
      <w:r>
        <w:rPr>
          <w:rFonts w:hint="eastAsia" w:ascii="宋体" w:hAnsi="宋体" w:cs="Arial"/>
          <w:sz w:val="24"/>
          <w:lang w:val="zh-CN"/>
        </w:rPr>
        <w:t>设计文件：最终版加工制造图、装配图、基础图、PID图、电气原理图及接线图。</w:t>
      </w:r>
    </w:p>
    <w:p w14:paraId="69E40C46">
      <w:pPr>
        <w:spacing w:line="400" w:lineRule="exact"/>
        <w:ind w:firstLine="482"/>
        <w:rPr>
          <w:rFonts w:hint="eastAsia" w:ascii="宋体" w:hAnsi="宋体" w:cs="Arial"/>
          <w:sz w:val="24"/>
          <w:lang w:val="zh-CN"/>
        </w:rPr>
      </w:pPr>
      <w:r>
        <w:rPr>
          <w:rFonts w:hint="eastAsia" w:ascii="宋体" w:hAnsi="宋体" w:cs="Arial"/>
          <w:sz w:val="24"/>
          <w:lang w:val="zh-CN"/>
        </w:rPr>
        <w:t>运维文件：详尽的《操作维护手册》（含设备总览、开机/关机程序、日常/定期维护计划、故障排查指南、备件清单）。</w:t>
      </w:r>
    </w:p>
    <w:p w14:paraId="4B6A5023">
      <w:pPr>
        <w:spacing w:line="400" w:lineRule="exact"/>
        <w:ind w:firstLine="482"/>
        <w:rPr>
          <w:rFonts w:hint="eastAsia" w:ascii="宋体" w:hAnsi="宋体" w:cs="Arial"/>
          <w:sz w:val="24"/>
          <w:lang w:val="zh-CN"/>
        </w:rPr>
      </w:pPr>
      <w:r>
        <w:rPr>
          <w:rFonts w:hint="eastAsia" w:ascii="宋体" w:hAnsi="宋体" w:cs="Arial"/>
          <w:sz w:val="24"/>
          <w:lang w:val="zh-CN"/>
        </w:rPr>
        <w:t>资质证明：所有主要部件（风机、水泵、PLC、仪表等）的合格证、质量检测报告、进口产品报关单（如适用）。</w:t>
      </w:r>
    </w:p>
    <w:p w14:paraId="0266516D">
      <w:pPr>
        <w:spacing w:line="400" w:lineRule="exact"/>
        <w:ind w:firstLine="482"/>
        <w:rPr>
          <w:rFonts w:hint="eastAsia" w:ascii="宋体" w:hAnsi="宋体" w:cs="Arial"/>
          <w:sz w:val="24"/>
          <w:lang w:val="zh-CN"/>
        </w:rPr>
      </w:pPr>
      <w:r>
        <w:rPr>
          <w:rFonts w:hint="eastAsia" w:ascii="宋体" w:hAnsi="宋体" w:cs="Arial"/>
          <w:sz w:val="24"/>
          <w:lang w:val="zh-CN"/>
        </w:rPr>
        <w:t>4、质量、安全与环保保障方案</w:t>
      </w:r>
    </w:p>
    <w:p w14:paraId="2178CD08">
      <w:pPr>
        <w:spacing w:line="400" w:lineRule="exact"/>
        <w:ind w:firstLine="482"/>
        <w:rPr>
          <w:rFonts w:hint="eastAsia" w:ascii="宋体" w:hAnsi="宋体" w:cs="Arial"/>
          <w:sz w:val="24"/>
          <w:lang w:val="zh-CN"/>
        </w:rPr>
      </w:pPr>
      <w:r>
        <w:rPr>
          <w:rFonts w:hint="eastAsia" w:ascii="宋体" w:hAnsi="宋体" w:cs="Arial"/>
          <w:sz w:val="24"/>
          <w:lang w:val="zh-CN"/>
        </w:rPr>
        <w:t>须阐述其在加工制造过程中的质量控制体系与具体检验记录。</w:t>
      </w:r>
    </w:p>
    <w:p w14:paraId="6D8E9574">
      <w:pPr>
        <w:spacing w:line="400" w:lineRule="exact"/>
        <w:ind w:firstLine="482"/>
        <w:rPr>
          <w:rFonts w:hint="eastAsia" w:ascii="宋体" w:hAnsi="宋体" w:cs="Arial"/>
          <w:sz w:val="24"/>
          <w:lang w:val="zh-CN"/>
        </w:rPr>
      </w:pPr>
      <w:r>
        <w:rPr>
          <w:rFonts w:hint="eastAsia" w:ascii="宋体" w:hAnsi="宋体" w:cs="Arial"/>
          <w:sz w:val="24"/>
          <w:lang w:val="zh-CN"/>
        </w:rPr>
        <w:t>须承诺其现场作业人员遵守水厂所有安全规定，并为其人员及作业行为购买足额的工伤及第三方责任保险，安全责任自负。</w:t>
      </w:r>
    </w:p>
    <w:p w14:paraId="6C3911FD">
      <w:pPr>
        <w:spacing w:line="400" w:lineRule="exact"/>
        <w:ind w:firstLine="482"/>
        <w:rPr>
          <w:rFonts w:hint="eastAsia" w:ascii="宋体" w:hAnsi="宋体" w:cs="Arial"/>
          <w:sz w:val="24"/>
          <w:lang w:val="zh-CN"/>
        </w:rPr>
      </w:pPr>
      <w:r>
        <w:rPr>
          <w:rFonts w:hint="eastAsia" w:ascii="宋体" w:hAnsi="宋体" w:cs="Arial"/>
          <w:sz w:val="24"/>
          <w:lang w:val="zh-CN"/>
        </w:rPr>
        <w:t>须承诺在设备制造及涂装过程中使用符合国家环保标准的材料与工艺。</w:t>
      </w:r>
    </w:p>
    <w:p w14:paraId="524340E7">
      <w:pPr>
        <w:spacing w:line="400" w:lineRule="exact"/>
        <w:ind w:firstLine="482"/>
        <w:rPr>
          <w:rFonts w:hint="eastAsia" w:ascii="宋体" w:hAnsi="宋体" w:cs="Arial"/>
          <w:sz w:val="24"/>
          <w:lang w:val="zh-CN"/>
        </w:rPr>
      </w:pPr>
      <w:r>
        <w:rPr>
          <w:rFonts w:hint="eastAsia" w:ascii="宋体" w:hAnsi="宋体" w:cs="Arial"/>
          <w:sz w:val="24"/>
          <w:lang w:val="zh-CN"/>
        </w:rPr>
        <w:t>5、持续的售后支持与知识产权方案</w:t>
      </w:r>
    </w:p>
    <w:p w14:paraId="05756FC3">
      <w:pPr>
        <w:spacing w:line="400" w:lineRule="exact"/>
        <w:ind w:firstLine="482"/>
        <w:rPr>
          <w:rFonts w:hint="eastAsia" w:ascii="宋体" w:hAnsi="宋体" w:cs="Arial"/>
          <w:sz w:val="24"/>
          <w:lang w:val="zh-CN"/>
        </w:rPr>
      </w:pPr>
      <w:r>
        <w:rPr>
          <w:rFonts w:hint="eastAsia" w:ascii="宋体" w:hAnsi="宋体" w:cs="Arial"/>
          <w:sz w:val="24"/>
          <w:lang w:val="zh-CN"/>
        </w:rPr>
        <w:t>售后支持：1年免费保修期内，提供7×24小时技术支持热线。对于导致系统停机的紧急故障，承诺在规定时间内提供远程解决方案或派遣工程师抵达现场。须提供2年保修期后的有偿服务收费标准清单。</w:t>
      </w:r>
    </w:p>
    <w:p w14:paraId="00B38A65">
      <w:pPr>
        <w:spacing w:line="400" w:lineRule="exact"/>
        <w:ind w:firstLine="482"/>
        <w:rPr>
          <w:rFonts w:hint="eastAsia" w:ascii="宋体" w:hAnsi="宋体" w:cs="Arial"/>
          <w:sz w:val="24"/>
          <w:lang w:val="zh-CN"/>
        </w:rPr>
      </w:pPr>
      <w:r>
        <w:rPr>
          <w:rFonts w:hint="eastAsia" w:ascii="宋体" w:hAnsi="宋体" w:cs="Arial"/>
          <w:sz w:val="24"/>
          <w:lang w:val="zh-CN"/>
        </w:rPr>
        <w:t>备件支持：提供关键设备及易损件的推荐备件清单（含物料号、建议库存数量、供货周期及价格）。</w:t>
      </w:r>
    </w:p>
    <w:p w14:paraId="3AE42161">
      <w:pPr>
        <w:spacing w:line="400" w:lineRule="exact"/>
        <w:ind w:firstLine="482"/>
        <w:rPr>
          <w:rFonts w:hint="eastAsia" w:ascii="宋体" w:hAnsi="宋体" w:cs="Arial"/>
          <w:sz w:val="24"/>
          <w:lang w:val="zh-CN"/>
        </w:rPr>
      </w:pPr>
      <w:r>
        <w:rPr>
          <w:rFonts w:hint="eastAsia" w:ascii="宋体" w:hAnsi="宋体" w:cs="Arial"/>
          <w:sz w:val="24"/>
          <w:lang w:val="zh-CN"/>
        </w:rPr>
        <w:t>知识产权：双方确认，为本项目产生的专项设计图纸、技术方案及定制化软件的著作权归采购人所有。</w:t>
      </w:r>
    </w:p>
    <w:p w14:paraId="5CE16B2A">
      <w:pPr>
        <w:spacing w:line="360" w:lineRule="exact"/>
        <w:rPr>
          <w:rFonts w:hint="eastAsia" w:ascii="宋体" w:hAnsi="宋体" w:cs="Arial"/>
          <w:b/>
          <w:sz w:val="24"/>
          <w:lang w:val="zh-CN"/>
        </w:rPr>
      </w:pPr>
      <w:r>
        <w:rPr>
          <w:rFonts w:hint="eastAsia" w:ascii="宋体" w:hAnsi="宋体" w:cs="Arial"/>
          <w:b/>
          <w:sz w:val="24"/>
          <w:lang w:val="zh-CN"/>
        </w:rPr>
        <w:t>（六）</w:t>
      </w:r>
      <w:r>
        <w:rPr>
          <w:rFonts w:hint="eastAsia" w:ascii="宋体" w:hAnsi="宋体"/>
          <w:b/>
          <w:bCs/>
          <w:sz w:val="24"/>
        </w:rPr>
        <w:t>其它要求及说明</w:t>
      </w:r>
    </w:p>
    <w:p w14:paraId="4ED91DCC">
      <w:pPr>
        <w:spacing w:line="440" w:lineRule="exact"/>
        <w:ind w:firstLine="480" w:firstLineChars="200"/>
        <w:rPr>
          <w:rFonts w:hint="eastAsia" w:ascii="宋体" w:hAnsi="宋体" w:cs="宋体"/>
          <w:sz w:val="24"/>
        </w:rPr>
      </w:pPr>
      <w:r>
        <w:rPr>
          <w:rFonts w:hint="eastAsia" w:ascii="宋体" w:hAnsi="宋体" w:cs="宋体"/>
          <w:sz w:val="24"/>
        </w:rPr>
        <w:t>1、本项目以成交人报价为成交价格，成交人应按照需求中的品种、数量报价，成交价格应包含运输、安装、税费等费用，由于成交人原因漏报的项目，均视为成交人已计取，并已包含在总报价中，采购人不予以追加。</w:t>
      </w:r>
    </w:p>
    <w:p w14:paraId="7A58F864">
      <w:pPr>
        <w:spacing w:line="440" w:lineRule="exact"/>
        <w:ind w:firstLine="480" w:firstLineChars="200"/>
        <w:rPr>
          <w:rFonts w:hint="eastAsia" w:ascii="宋体" w:hAnsi="宋体" w:cs="Arial"/>
          <w:sz w:val="24"/>
          <w:highlight w:val="none"/>
        </w:rPr>
      </w:pPr>
      <w:r>
        <w:rPr>
          <w:rFonts w:hint="eastAsia" w:ascii="宋体" w:hAnsi="宋体" w:cs="Arial"/>
          <w:sz w:val="24"/>
        </w:rPr>
        <w:t>2、</w:t>
      </w:r>
      <w:r>
        <w:rPr>
          <w:rFonts w:hint="eastAsia" w:ascii="宋体" w:hAnsi="宋体" w:cs="Arial"/>
          <w:sz w:val="24"/>
          <w:lang w:val="zh-CN"/>
        </w:rPr>
        <w:t>成交人</w:t>
      </w:r>
      <w:r>
        <w:rPr>
          <w:rFonts w:hint="eastAsia" w:ascii="宋体" w:hAnsi="宋体" w:cs="Arial"/>
          <w:sz w:val="24"/>
        </w:rPr>
        <w:t>应当自采购</w:t>
      </w:r>
      <w:r>
        <w:rPr>
          <w:rFonts w:hint="eastAsia" w:ascii="宋体" w:hAnsi="宋体" w:cs="Arial"/>
          <w:sz w:val="24"/>
          <w:highlight w:val="none"/>
        </w:rPr>
        <w:t>人发出成交通知之日起</w:t>
      </w:r>
      <w:r>
        <w:rPr>
          <w:rFonts w:hint="eastAsia" w:ascii="宋体" w:hAnsi="宋体" w:cs="Arial"/>
          <w:sz w:val="24"/>
          <w:highlight w:val="none"/>
          <w:u w:val="single"/>
          <w:lang w:val="zh-CN"/>
        </w:rPr>
        <w:t>5</w:t>
      </w:r>
      <w:r>
        <w:rPr>
          <w:rFonts w:hint="eastAsia" w:ascii="宋体" w:hAnsi="宋体" w:cs="Arial"/>
          <w:sz w:val="24"/>
          <w:highlight w:val="none"/>
        </w:rPr>
        <w:t>个日历天内，按照采购人提供的合同样本与采购人洽谈协商，签订书面合同。</w:t>
      </w:r>
    </w:p>
    <w:p w14:paraId="39EF9DB8">
      <w:pPr>
        <w:spacing w:line="440" w:lineRule="exact"/>
        <w:ind w:firstLine="480" w:firstLineChars="200"/>
        <w:rPr>
          <w:rFonts w:hint="eastAsia" w:ascii="宋体" w:hAnsi="宋体" w:cs="Arial"/>
          <w:color w:val="auto"/>
          <w:sz w:val="24"/>
          <w:highlight w:val="none"/>
        </w:rPr>
      </w:pPr>
      <w:r>
        <w:rPr>
          <w:rFonts w:hint="eastAsia" w:ascii="宋体" w:hAnsi="宋体" w:cs="Arial"/>
          <w:color w:val="auto"/>
          <w:sz w:val="24"/>
          <w:highlight w:val="none"/>
        </w:rPr>
        <w:t>3、根据项目需要其他采购需求：</w:t>
      </w:r>
    </w:p>
    <w:p w14:paraId="5EA0D965">
      <w:pPr>
        <w:spacing w:line="440" w:lineRule="exact"/>
        <w:ind w:firstLine="480" w:firstLineChars="200"/>
        <w:rPr>
          <w:rFonts w:hint="eastAsia" w:ascii="宋体" w:hAnsi="宋体" w:cs="Arial"/>
          <w:sz w:val="24"/>
          <w:highlight w:val="none"/>
          <w:lang w:val="zh-CN"/>
        </w:rPr>
      </w:pPr>
      <w:r>
        <w:rPr>
          <w:rFonts w:hint="eastAsia" w:ascii="宋体" w:hAnsi="宋体" w:cs="Arial"/>
          <w:sz w:val="24"/>
          <w:highlight w:val="none"/>
          <w:lang w:val="zh-CN"/>
        </w:rPr>
        <w:t>（1）成交人需提供现场安装指导与调试,派遣工程师到水厂现场，指导或负责设备的安装、管线连接、电气接线和系统整体调试。</w:t>
      </w:r>
    </w:p>
    <w:p w14:paraId="1EDA1CAE">
      <w:pPr>
        <w:spacing w:line="440" w:lineRule="exact"/>
        <w:ind w:firstLine="480" w:firstLineChars="200"/>
        <w:rPr>
          <w:rFonts w:hint="eastAsia" w:ascii="宋体" w:hAnsi="宋体" w:cs="Arial"/>
          <w:sz w:val="24"/>
          <w:lang w:val="zh-CN"/>
        </w:rPr>
      </w:pPr>
      <w:r>
        <w:rPr>
          <w:rFonts w:hint="eastAsia" w:ascii="宋体" w:hAnsi="宋体" w:cs="Arial"/>
          <w:sz w:val="24"/>
          <w:highlight w:val="none"/>
          <w:lang w:val="zh-CN"/>
        </w:rPr>
        <w:t>（2）成交人需为采购方人员提供全面的</w:t>
      </w:r>
      <w:r>
        <w:rPr>
          <w:rFonts w:hint="eastAsia" w:ascii="宋体" w:hAnsi="宋体" w:cs="Arial"/>
          <w:sz w:val="24"/>
          <w:lang w:val="zh-CN"/>
        </w:rPr>
        <w:t>设备操作、日常维护、故障诊断和应急处理的现场培训。</w:t>
      </w:r>
    </w:p>
    <w:p w14:paraId="6C0BFAC5">
      <w:pPr>
        <w:spacing w:line="440" w:lineRule="exact"/>
        <w:ind w:firstLine="480" w:firstLineChars="200"/>
        <w:rPr>
          <w:rFonts w:hint="eastAsia" w:ascii="宋体" w:hAnsi="宋体" w:cs="Arial"/>
          <w:sz w:val="24"/>
          <w:lang w:val="zh-CN"/>
        </w:rPr>
      </w:pPr>
      <w:r>
        <w:rPr>
          <w:rFonts w:hint="eastAsia" w:ascii="宋体" w:hAnsi="宋体" w:cs="Arial"/>
          <w:sz w:val="24"/>
          <w:lang w:val="zh-CN"/>
        </w:rPr>
        <w:t>（3）成交人需提供推荐的备品备件清单（如密封圈、滤网、传感器探头、保险丝等），并可根据项目预算采购首期备件包。</w:t>
      </w:r>
    </w:p>
    <w:p w14:paraId="23A5AE09">
      <w:pPr>
        <w:spacing w:line="440" w:lineRule="exact"/>
        <w:ind w:firstLine="480" w:firstLineChars="200"/>
        <w:rPr>
          <w:rFonts w:hint="eastAsia" w:ascii="宋体" w:hAnsi="宋体" w:cs="Arial"/>
          <w:sz w:val="24"/>
          <w:lang w:val="zh-CN"/>
        </w:rPr>
      </w:pPr>
      <w:r>
        <w:rPr>
          <w:rFonts w:hint="eastAsia" w:ascii="宋体" w:hAnsi="宋体" w:cs="Arial"/>
          <w:sz w:val="24"/>
          <w:lang w:val="zh-CN"/>
        </w:rPr>
        <w:t>（4）明确售后响应机制，提供7x24小时技术咨询热线为运维人员提供技术咨询，若现场维护人员无法解决，则规定现场服务的响应时间不应大于48小时内。</w:t>
      </w:r>
    </w:p>
    <w:p w14:paraId="7E31C008">
      <w:pPr>
        <w:spacing w:line="440" w:lineRule="exact"/>
        <w:ind w:firstLine="480" w:firstLineChars="200"/>
        <w:rPr>
          <w:rFonts w:hint="eastAsia" w:ascii="宋体" w:hAnsi="宋体" w:cs="Arial"/>
          <w:sz w:val="24"/>
          <w:lang w:val="zh-CN"/>
        </w:rPr>
      </w:pPr>
      <w:r>
        <w:rPr>
          <w:rFonts w:hint="eastAsia" w:ascii="宋体" w:hAnsi="宋体" w:cs="Arial"/>
          <w:sz w:val="24"/>
          <w:lang w:val="zh-CN"/>
        </w:rPr>
        <w:t>（5）成交人需配合并支持采购人完成中试装置放置地点的安全检查，并共同完成相关的整改方案；</w:t>
      </w:r>
    </w:p>
    <w:p w14:paraId="5CDE69D3">
      <w:pPr>
        <w:spacing w:line="440" w:lineRule="exact"/>
        <w:ind w:firstLine="480" w:firstLineChars="200"/>
        <w:rPr>
          <w:rFonts w:hint="eastAsia" w:ascii="宋体" w:hAnsi="宋体" w:cs="Arial"/>
          <w:sz w:val="24"/>
          <w:lang w:val="zh-CN"/>
        </w:rPr>
      </w:pPr>
      <w:r>
        <w:rPr>
          <w:rFonts w:hint="eastAsia" w:ascii="宋体" w:hAnsi="宋体" w:cs="Arial"/>
          <w:sz w:val="24"/>
          <w:lang w:val="zh-CN"/>
        </w:rPr>
        <w:t>（6）对于中试装置运行过程中产生未预见的额外需求，成交人需配合采购人完成后续工作，如在特定位置加装管道阀门、观察视镜、安全防护装置、应急物资储备、相关运行维护工具等。</w:t>
      </w:r>
    </w:p>
    <w:p w14:paraId="2A603C4E">
      <w:pPr>
        <w:ind w:firstLine="504" w:firstLineChars="210"/>
        <w:rPr>
          <w:sz w:val="24"/>
        </w:rPr>
      </w:pPr>
    </w:p>
    <w:p w14:paraId="2D718CBA">
      <w:pPr>
        <w:ind w:firstLine="504" w:firstLineChars="210"/>
        <w:rPr>
          <w:sz w:val="24"/>
        </w:rPr>
      </w:pPr>
    </w:p>
    <w:p w14:paraId="7A623481">
      <w:pPr>
        <w:ind w:firstLine="504" w:firstLineChars="210"/>
        <w:rPr>
          <w:sz w:val="24"/>
        </w:rPr>
      </w:pPr>
    </w:p>
    <w:p w14:paraId="244D258C">
      <w:pPr>
        <w:ind w:firstLine="504" w:firstLineChars="210"/>
        <w:rPr>
          <w:sz w:val="24"/>
        </w:rPr>
      </w:pPr>
    </w:p>
    <w:p w14:paraId="09B8EDA1">
      <w:pPr>
        <w:ind w:firstLine="504" w:firstLineChars="210"/>
        <w:rPr>
          <w:sz w:val="24"/>
        </w:rPr>
      </w:pPr>
    </w:p>
    <w:p w14:paraId="6A437A95">
      <w:pPr>
        <w:ind w:firstLine="504" w:firstLineChars="210"/>
        <w:rPr>
          <w:sz w:val="24"/>
        </w:rPr>
      </w:pPr>
    </w:p>
    <w:p w14:paraId="793D9606">
      <w:pPr>
        <w:ind w:firstLine="504" w:firstLineChars="210"/>
        <w:rPr>
          <w:sz w:val="24"/>
        </w:rPr>
      </w:pPr>
    </w:p>
    <w:p w14:paraId="13422B52">
      <w:pPr>
        <w:ind w:firstLine="504" w:firstLineChars="210"/>
        <w:rPr>
          <w:sz w:val="24"/>
        </w:rPr>
      </w:pPr>
    </w:p>
    <w:p w14:paraId="5A09AAB6">
      <w:pPr>
        <w:ind w:firstLine="504" w:firstLineChars="210"/>
        <w:rPr>
          <w:sz w:val="24"/>
        </w:rPr>
      </w:pPr>
      <w:r>
        <w:rPr>
          <w:rFonts w:hint="eastAsia"/>
          <w:sz w:val="24"/>
        </w:rPr>
        <w:t>4、加工图纸</w:t>
      </w:r>
    </w:p>
    <w:p w14:paraId="4BA618CE">
      <w:pPr>
        <w:ind w:firstLine="504" w:firstLineChars="210"/>
        <w:jc w:val="center"/>
        <w:rPr>
          <w:sz w:val="24"/>
        </w:rPr>
      </w:pPr>
      <w:r>
        <w:rPr>
          <w:sz w:val="24"/>
        </w:rPr>
        <w:drawing>
          <wp:inline distT="0" distB="0" distL="0" distR="0">
            <wp:extent cx="5274310" cy="1908175"/>
            <wp:effectExtent l="0" t="0" r="2540" b="0"/>
            <wp:docPr id="7913461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346139" name="图片 1"/>
                    <pic:cNvPicPr>
                      <a:picLocks noChangeAspect="1"/>
                    </pic:cNvPicPr>
                  </pic:nvPicPr>
                  <pic:blipFill>
                    <a:blip r:embed="rId4"/>
                    <a:stretch>
                      <a:fillRect/>
                    </a:stretch>
                  </pic:blipFill>
                  <pic:spPr>
                    <a:xfrm>
                      <a:off x="0" y="0"/>
                      <a:ext cx="5274310" cy="1908175"/>
                    </a:xfrm>
                    <a:prstGeom prst="rect">
                      <a:avLst/>
                    </a:prstGeom>
                  </pic:spPr>
                </pic:pic>
              </a:graphicData>
            </a:graphic>
          </wp:inline>
        </w:drawing>
      </w:r>
    </w:p>
    <w:p w14:paraId="63515BD7">
      <w:pPr>
        <w:ind w:firstLine="504" w:firstLineChars="210"/>
        <w:jc w:val="center"/>
        <w:rPr>
          <w:rFonts w:hint="eastAsia" w:ascii="宋体" w:hAnsi="宋体" w:cs="Arial"/>
          <w:sz w:val="24"/>
          <w:lang w:val="zh-CN"/>
        </w:rPr>
      </w:pPr>
      <w:r>
        <w:rPr>
          <w:rFonts w:ascii="宋体" w:hAnsi="宋体" w:cs="Arial"/>
          <w:sz w:val="24"/>
          <w:lang w:val="zh-CN"/>
        </w:rPr>
        <w:drawing>
          <wp:inline distT="0" distB="0" distL="0" distR="0">
            <wp:extent cx="3723005" cy="2407920"/>
            <wp:effectExtent l="0" t="0" r="0" b="0"/>
            <wp:docPr id="20134405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440571" name="图片 1"/>
                    <pic:cNvPicPr>
                      <a:picLocks noChangeAspect="1"/>
                    </pic:cNvPicPr>
                  </pic:nvPicPr>
                  <pic:blipFill>
                    <a:blip r:embed="rId5"/>
                    <a:stretch>
                      <a:fillRect/>
                    </a:stretch>
                  </pic:blipFill>
                  <pic:spPr>
                    <a:xfrm>
                      <a:off x="0" y="0"/>
                      <a:ext cx="3730554" cy="2412778"/>
                    </a:xfrm>
                    <a:prstGeom prst="rect">
                      <a:avLst/>
                    </a:prstGeom>
                  </pic:spPr>
                </pic:pic>
              </a:graphicData>
            </a:graphic>
          </wp:inline>
        </w:drawing>
      </w:r>
    </w:p>
    <w:p w14:paraId="194745AD">
      <w:pPr>
        <w:spacing w:line="360" w:lineRule="exact"/>
        <w:rPr>
          <w:rFonts w:hint="eastAsia" w:ascii="宋体" w:hAnsi="宋体" w:cs="Arial"/>
          <w:b/>
          <w:sz w:val="24"/>
        </w:rPr>
      </w:pPr>
      <w:r>
        <w:rPr>
          <w:rFonts w:hint="eastAsia" w:ascii="宋体" w:hAnsi="宋体" w:cs="Arial"/>
          <w:b/>
          <w:sz w:val="24"/>
          <w:lang w:val="zh-CN"/>
        </w:rPr>
        <w:t>四、</w:t>
      </w:r>
      <w:r>
        <w:rPr>
          <w:rFonts w:hint="eastAsia" w:ascii="宋体" w:hAnsi="宋体" w:cs="Arial"/>
          <w:b/>
          <w:sz w:val="24"/>
        </w:rPr>
        <w:t>评议办法：</w:t>
      </w:r>
    </w:p>
    <w:p w14:paraId="5E48C10F">
      <w:pPr>
        <w:spacing w:line="400" w:lineRule="exact"/>
        <w:ind w:firstLine="480" w:firstLineChars="200"/>
        <w:rPr>
          <w:rFonts w:ascii="宋体" w:hAnsi="宋体" w:cs="Arial"/>
          <w:sz w:val="24"/>
        </w:rPr>
      </w:pPr>
      <w:r>
        <w:rPr>
          <w:rFonts w:hint="eastAsia" w:ascii="宋体" w:hAnsi="宋体" w:cs="Arial"/>
          <w:sz w:val="24"/>
        </w:rPr>
        <w:t>本项目评议时不须报价人参加，根据询价文件要求及报价文件内容按照我校采购管理办法相关规定进行评议，在满足本项目采购要求的前提下，按</w:t>
      </w:r>
      <w:r>
        <w:rPr>
          <w:rFonts w:hint="eastAsia" w:ascii="宋体" w:hAnsi="宋体" w:cs="Arial"/>
          <w:sz w:val="24"/>
          <w:lang w:val="en-US" w:eastAsia="zh-CN"/>
        </w:rPr>
        <w:t>综合评价法</w:t>
      </w:r>
      <w:r>
        <w:rPr>
          <w:rFonts w:hint="eastAsia" w:ascii="宋体" w:hAnsi="宋体" w:cs="Arial"/>
          <w:sz w:val="24"/>
        </w:rPr>
        <w:t>确定成交人，评议工作结束后，我校将评议结果在我校网站进行公告。</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17"/>
        <w:gridCol w:w="1221"/>
        <w:gridCol w:w="1221"/>
        <w:gridCol w:w="927"/>
        <w:gridCol w:w="4465"/>
      </w:tblGrid>
      <w:tr w14:paraId="29BC9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jc w:val="center"/>
        </w:trPr>
        <w:tc>
          <w:tcPr>
            <w:tcW w:w="419" w:type="pct"/>
            <w:tcMar>
              <w:top w:w="150" w:type="dxa"/>
              <w:left w:w="0" w:type="dxa"/>
              <w:bottom w:w="150" w:type="dxa"/>
              <w:right w:w="240" w:type="dxa"/>
            </w:tcMar>
            <w:vAlign w:val="center"/>
          </w:tcPr>
          <w:p w14:paraId="205F18DD">
            <w:pPr>
              <w:widowControl/>
              <w:jc w:val="center"/>
              <w:rPr>
                <w:b/>
                <w:bCs/>
                <w:kern w:val="0"/>
                <w:szCs w:val="21"/>
              </w:rPr>
            </w:pPr>
            <w:r>
              <w:rPr>
                <w:b/>
                <w:bCs/>
                <w:kern w:val="0"/>
                <w:szCs w:val="21"/>
              </w:rPr>
              <w:t>序号</w:t>
            </w:r>
          </w:p>
        </w:tc>
        <w:tc>
          <w:tcPr>
            <w:tcW w:w="714" w:type="pct"/>
            <w:vAlign w:val="center"/>
          </w:tcPr>
          <w:p w14:paraId="737DC7D9">
            <w:pPr>
              <w:widowControl/>
              <w:jc w:val="center"/>
              <w:rPr>
                <w:b/>
                <w:bCs/>
                <w:kern w:val="0"/>
                <w:szCs w:val="21"/>
              </w:rPr>
            </w:pPr>
            <w:r>
              <w:rPr>
                <w:rFonts w:hint="eastAsia"/>
                <w:b/>
                <w:bCs/>
                <w:kern w:val="0"/>
                <w:szCs w:val="21"/>
              </w:rPr>
              <w:t>条款</w:t>
            </w:r>
          </w:p>
        </w:tc>
        <w:tc>
          <w:tcPr>
            <w:tcW w:w="714" w:type="pct"/>
            <w:tcMar>
              <w:top w:w="150" w:type="dxa"/>
              <w:left w:w="240" w:type="dxa"/>
              <w:bottom w:w="150" w:type="dxa"/>
              <w:right w:w="240" w:type="dxa"/>
            </w:tcMar>
            <w:vAlign w:val="center"/>
          </w:tcPr>
          <w:p w14:paraId="7CC9CC50">
            <w:pPr>
              <w:widowControl/>
              <w:jc w:val="center"/>
              <w:rPr>
                <w:b/>
                <w:bCs/>
                <w:kern w:val="0"/>
                <w:szCs w:val="21"/>
              </w:rPr>
            </w:pPr>
            <w:r>
              <w:rPr>
                <w:b/>
                <w:bCs/>
                <w:kern w:val="0"/>
                <w:szCs w:val="21"/>
              </w:rPr>
              <w:t>评审</w:t>
            </w:r>
          </w:p>
          <w:p w14:paraId="7B499705">
            <w:pPr>
              <w:widowControl/>
              <w:jc w:val="center"/>
              <w:rPr>
                <w:b/>
                <w:bCs/>
                <w:kern w:val="0"/>
                <w:szCs w:val="21"/>
              </w:rPr>
            </w:pPr>
            <w:r>
              <w:rPr>
                <w:b/>
                <w:bCs/>
                <w:kern w:val="0"/>
                <w:szCs w:val="21"/>
              </w:rPr>
              <w:t>因素</w:t>
            </w:r>
          </w:p>
        </w:tc>
        <w:tc>
          <w:tcPr>
            <w:tcW w:w="542" w:type="pct"/>
            <w:tcMar>
              <w:top w:w="150" w:type="dxa"/>
              <w:left w:w="240" w:type="dxa"/>
              <w:bottom w:w="150" w:type="dxa"/>
              <w:right w:w="240" w:type="dxa"/>
            </w:tcMar>
            <w:vAlign w:val="center"/>
          </w:tcPr>
          <w:p w14:paraId="5133989F">
            <w:pPr>
              <w:widowControl/>
              <w:jc w:val="center"/>
              <w:rPr>
                <w:b/>
                <w:bCs/>
                <w:kern w:val="0"/>
                <w:szCs w:val="21"/>
              </w:rPr>
            </w:pPr>
            <w:r>
              <w:rPr>
                <w:b/>
                <w:bCs/>
                <w:kern w:val="0"/>
                <w:szCs w:val="21"/>
              </w:rPr>
              <w:t>分值</w:t>
            </w:r>
          </w:p>
        </w:tc>
        <w:tc>
          <w:tcPr>
            <w:tcW w:w="2611" w:type="pct"/>
            <w:tcMar>
              <w:top w:w="150" w:type="dxa"/>
              <w:left w:w="240" w:type="dxa"/>
              <w:bottom w:w="150" w:type="dxa"/>
              <w:right w:w="240" w:type="dxa"/>
            </w:tcMar>
            <w:vAlign w:val="center"/>
          </w:tcPr>
          <w:p w14:paraId="4372E4B4">
            <w:pPr>
              <w:widowControl/>
              <w:jc w:val="center"/>
              <w:rPr>
                <w:b/>
                <w:bCs/>
                <w:kern w:val="0"/>
                <w:szCs w:val="21"/>
              </w:rPr>
            </w:pPr>
            <w:r>
              <w:rPr>
                <w:b/>
                <w:bCs/>
                <w:kern w:val="0"/>
                <w:szCs w:val="21"/>
              </w:rPr>
              <w:t>评分细则</w:t>
            </w:r>
          </w:p>
        </w:tc>
      </w:tr>
      <w:tr w14:paraId="5D0E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19" w:type="pct"/>
            <w:tcMar>
              <w:top w:w="150" w:type="dxa"/>
              <w:left w:w="0" w:type="dxa"/>
              <w:bottom w:w="150" w:type="dxa"/>
              <w:right w:w="240" w:type="dxa"/>
            </w:tcMar>
            <w:vAlign w:val="center"/>
          </w:tcPr>
          <w:p w14:paraId="0479D091">
            <w:pPr>
              <w:widowControl/>
              <w:jc w:val="center"/>
              <w:rPr>
                <w:kern w:val="0"/>
                <w:szCs w:val="21"/>
              </w:rPr>
            </w:pPr>
            <w:r>
              <w:rPr>
                <w:rFonts w:hint="eastAsia"/>
                <w:kern w:val="0"/>
                <w:szCs w:val="21"/>
              </w:rPr>
              <w:t>1</w:t>
            </w:r>
          </w:p>
        </w:tc>
        <w:tc>
          <w:tcPr>
            <w:tcW w:w="714" w:type="pct"/>
            <w:vAlign w:val="center"/>
          </w:tcPr>
          <w:p w14:paraId="3F76A652">
            <w:pPr>
              <w:widowControl/>
              <w:jc w:val="center"/>
              <w:rPr>
                <w:kern w:val="0"/>
                <w:szCs w:val="21"/>
              </w:rPr>
            </w:pPr>
            <w:r>
              <w:rPr>
                <w:rFonts w:hint="eastAsia"/>
                <w:kern w:val="0"/>
                <w:szCs w:val="21"/>
              </w:rPr>
              <w:t>商务部分</w:t>
            </w:r>
          </w:p>
          <w:p w14:paraId="5042F635">
            <w:pPr>
              <w:widowControl/>
              <w:jc w:val="center"/>
              <w:rPr>
                <w:rFonts w:hint="eastAsia"/>
                <w:kern w:val="0"/>
                <w:szCs w:val="21"/>
              </w:rPr>
            </w:pPr>
            <w:r>
              <w:rPr>
                <w:rFonts w:hint="eastAsia"/>
                <w:kern w:val="0"/>
                <w:szCs w:val="21"/>
              </w:rPr>
              <w:t>评分</w:t>
            </w:r>
          </w:p>
        </w:tc>
        <w:tc>
          <w:tcPr>
            <w:tcW w:w="714" w:type="pct"/>
            <w:tcMar>
              <w:top w:w="150" w:type="dxa"/>
              <w:left w:w="240" w:type="dxa"/>
              <w:bottom w:w="150" w:type="dxa"/>
              <w:right w:w="240" w:type="dxa"/>
            </w:tcMar>
            <w:vAlign w:val="center"/>
          </w:tcPr>
          <w:p w14:paraId="33EC3D8D">
            <w:pPr>
              <w:widowControl/>
              <w:jc w:val="center"/>
              <w:rPr>
                <w:kern w:val="0"/>
                <w:szCs w:val="21"/>
              </w:rPr>
            </w:pPr>
            <w:r>
              <w:rPr>
                <w:kern w:val="0"/>
                <w:szCs w:val="21"/>
              </w:rPr>
              <w:t>类似项目业绩</w:t>
            </w:r>
          </w:p>
        </w:tc>
        <w:tc>
          <w:tcPr>
            <w:tcW w:w="542" w:type="pct"/>
            <w:tcMar>
              <w:top w:w="150" w:type="dxa"/>
              <w:left w:w="240" w:type="dxa"/>
              <w:bottom w:w="150" w:type="dxa"/>
              <w:right w:w="240" w:type="dxa"/>
            </w:tcMar>
            <w:vAlign w:val="center"/>
          </w:tcPr>
          <w:p w14:paraId="09020C17">
            <w:pPr>
              <w:widowControl/>
              <w:jc w:val="center"/>
              <w:rPr>
                <w:rFonts w:hint="eastAsia"/>
                <w:kern w:val="0"/>
                <w:szCs w:val="21"/>
              </w:rPr>
            </w:pPr>
            <w:r>
              <w:rPr>
                <w:rFonts w:hint="eastAsia"/>
                <w:kern w:val="0"/>
                <w:szCs w:val="21"/>
                <w:lang w:val="en-US" w:eastAsia="zh-CN"/>
              </w:rPr>
              <w:t>20</w:t>
            </w:r>
            <w:r>
              <w:rPr>
                <w:kern w:val="0"/>
                <w:szCs w:val="21"/>
              </w:rPr>
              <w:t>分</w:t>
            </w:r>
          </w:p>
        </w:tc>
        <w:tc>
          <w:tcPr>
            <w:tcW w:w="2611" w:type="pct"/>
            <w:tcMar>
              <w:top w:w="150" w:type="dxa"/>
              <w:left w:w="240" w:type="dxa"/>
              <w:bottom w:w="150" w:type="dxa"/>
              <w:right w:w="0" w:type="dxa"/>
            </w:tcMar>
            <w:vAlign w:val="center"/>
          </w:tcPr>
          <w:p w14:paraId="5452091D">
            <w:pPr>
              <w:widowControl/>
              <w:jc w:val="left"/>
              <w:rPr>
                <w:kern w:val="0"/>
                <w:szCs w:val="21"/>
              </w:rPr>
            </w:pPr>
            <w:r>
              <w:rPr>
                <w:kern w:val="0"/>
                <w:szCs w:val="21"/>
              </w:rPr>
              <w:t>近三年内</w:t>
            </w:r>
            <w:r>
              <w:rPr>
                <w:rFonts w:hint="eastAsia"/>
                <w:kern w:val="0"/>
                <w:szCs w:val="21"/>
              </w:rPr>
              <w:t>（2022年1月1日至今）</w:t>
            </w:r>
            <w:r>
              <w:rPr>
                <w:kern w:val="0"/>
                <w:szCs w:val="21"/>
              </w:rPr>
              <w:t>，每提供一项合同金额不低于20万元的类似</w:t>
            </w:r>
            <w:r>
              <w:rPr>
                <w:rFonts w:hint="eastAsia"/>
                <w:kern w:val="0"/>
                <w:szCs w:val="21"/>
                <w:lang w:val="en-US" w:eastAsia="zh-CN"/>
              </w:rPr>
              <w:t>设备</w:t>
            </w:r>
            <w:r>
              <w:rPr>
                <w:kern w:val="0"/>
                <w:szCs w:val="21"/>
              </w:rPr>
              <w:t>加工业绩，得</w:t>
            </w:r>
            <w:r>
              <w:rPr>
                <w:rFonts w:hint="eastAsia"/>
                <w:kern w:val="0"/>
                <w:szCs w:val="21"/>
                <w:lang w:val="en-US" w:eastAsia="zh-CN"/>
              </w:rPr>
              <w:t>5</w:t>
            </w:r>
            <w:r>
              <w:rPr>
                <w:kern w:val="0"/>
                <w:szCs w:val="21"/>
              </w:rPr>
              <w:t>分，最高</w:t>
            </w:r>
            <w:r>
              <w:rPr>
                <w:rFonts w:hint="eastAsia"/>
                <w:kern w:val="0"/>
                <w:szCs w:val="21"/>
                <w:lang w:val="en-US" w:eastAsia="zh-CN"/>
              </w:rPr>
              <w:t>20</w:t>
            </w:r>
            <w:r>
              <w:rPr>
                <w:kern w:val="0"/>
                <w:szCs w:val="21"/>
              </w:rPr>
              <w:t>分。</w:t>
            </w:r>
          </w:p>
          <w:p w14:paraId="2E9674DF">
            <w:pPr>
              <w:widowControl/>
              <w:jc w:val="left"/>
              <w:rPr>
                <w:rFonts w:hint="eastAsia"/>
                <w:kern w:val="0"/>
                <w:szCs w:val="21"/>
              </w:rPr>
            </w:pPr>
            <w:r>
              <w:rPr>
                <w:rFonts w:hint="eastAsia"/>
                <w:kern w:val="0"/>
                <w:szCs w:val="21"/>
              </w:rPr>
              <w:t>（注:提供合同复印件，日期以合同时间为准，包括但不限于项目名称及实施内容、合同盖章、签订日期，加盖单位公章。如未按要求提供证明材料不予评分。）</w:t>
            </w:r>
          </w:p>
        </w:tc>
      </w:tr>
      <w:tr w14:paraId="497B6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92" w:hRule="atLeast"/>
          <w:jc w:val="center"/>
        </w:trPr>
        <w:tc>
          <w:tcPr>
            <w:tcW w:w="419" w:type="pct"/>
            <w:vMerge w:val="restart"/>
            <w:tcMar>
              <w:top w:w="150" w:type="dxa"/>
              <w:left w:w="0" w:type="dxa"/>
              <w:bottom w:w="150" w:type="dxa"/>
              <w:right w:w="240" w:type="dxa"/>
            </w:tcMar>
            <w:vAlign w:val="center"/>
          </w:tcPr>
          <w:p w14:paraId="43268E1A">
            <w:pPr>
              <w:widowControl/>
              <w:jc w:val="center"/>
              <w:rPr>
                <w:rFonts w:hint="eastAsia"/>
                <w:kern w:val="0"/>
                <w:szCs w:val="21"/>
              </w:rPr>
            </w:pPr>
            <w:r>
              <w:rPr>
                <w:rFonts w:hint="eastAsia"/>
                <w:kern w:val="0"/>
                <w:szCs w:val="21"/>
              </w:rPr>
              <w:t>2</w:t>
            </w:r>
          </w:p>
        </w:tc>
        <w:tc>
          <w:tcPr>
            <w:tcW w:w="714" w:type="pct"/>
            <w:vMerge w:val="restart"/>
            <w:vAlign w:val="center"/>
          </w:tcPr>
          <w:p w14:paraId="3B97F943">
            <w:pPr>
              <w:widowControl/>
              <w:jc w:val="center"/>
              <w:rPr>
                <w:kern w:val="0"/>
                <w:szCs w:val="21"/>
              </w:rPr>
            </w:pPr>
            <w:r>
              <w:rPr>
                <w:kern w:val="0"/>
                <w:szCs w:val="21"/>
              </w:rPr>
              <w:t>技术评审</w:t>
            </w:r>
          </w:p>
        </w:tc>
        <w:tc>
          <w:tcPr>
            <w:tcW w:w="714" w:type="pct"/>
            <w:tcMar>
              <w:top w:w="150" w:type="dxa"/>
              <w:left w:w="240" w:type="dxa"/>
              <w:bottom w:w="150" w:type="dxa"/>
              <w:right w:w="240" w:type="dxa"/>
            </w:tcMar>
            <w:vAlign w:val="center"/>
          </w:tcPr>
          <w:p w14:paraId="3926452D">
            <w:pPr>
              <w:widowControl/>
              <w:jc w:val="center"/>
              <w:rPr>
                <w:kern w:val="0"/>
                <w:szCs w:val="21"/>
              </w:rPr>
            </w:pPr>
            <w:r>
              <w:rPr>
                <w:kern w:val="0"/>
                <w:szCs w:val="21"/>
              </w:rPr>
              <w:t>加工技术方案</w:t>
            </w:r>
          </w:p>
        </w:tc>
        <w:tc>
          <w:tcPr>
            <w:tcW w:w="542" w:type="pct"/>
            <w:tcMar>
              <w:top w:w="150" w:type="dxa"/>
              <w:left w:w="240" w:type="dxa"/>
              <w:bottom w:w="150" w:type="dxa"/>
              <w:right w:w="240" w:type="dxa"/>
            </w:tcMar>
            <w:vAlign w:val="center"/>
          </w:tcPr>
          <w:p w14:paraId="0C389F00">
            <w:pPr>
              <w:widowControl/>
              <w:jc w:val="center"/>
              <w:rPr>
                <w:kern w:val="0"/>
                <w:szCs w:val="21"/>
              </w:rPr>
            </w:pPr>
            <w:r>
              <w:rPr>
                <w:rFonts w:hint="eastAsia"/>
                <w:kern w:val="0"/>
                <w:szCs w:val="21"/>
                <w:lang w:val="en-US" w:eastAsia="zh-CN"/>
              </w:rPr>
              <w:t>35</w:t>
            </w:r>
            <w:r>
              <w:rPr>
                <w:kern w:val="0"/>
                <w:szCs w:val="21"/>
              </w:rPr>
              <w:t>分</w:t>
            </w:r>
          </w:p>
        </w:tc>
        <w:tc>
          <w:tcPr>
            <w:tcW w:w="2611" w:type="pct"/>
            <w:tcMar>
              <w:top w:w="150" w:type="dxa"/>
              <w:left w:w="240" w:type="dxa"/>
              <w:bottom w:w="150" w:type="dxa"/>
              <w:right w:w="0" w:type="dxa"/>
            </w:tcMar>
            <w:vAlign w:val="center"/>
          </w:tcPr>
          <w:p w14:paraId="733879B2">
            <w:pPr>
              <w:widowControl/>
              <w:jc w:val="left"/>
              <w:rPr>
                <w:rFonts w:hint="eastAsia"/>
                <w:kern w:val="0"/>
                <w:szCs w:val="21"/>
              </w:rPr>
            </w:pPr>
            <w:r>
              <w:rPr>
                <w:rFonts w:hint="eastAsia"/>
                <w:kern w:val="0"/>
                <w:szCs w:val="21"/>
              </w:rPr>
              <w:t>（1）根据投标文件中提供的中试装置及配套设施的深化图纸、设计方案、施工方案与BIM模型，就其完整性、合理性、可行性等方面进行综合评分：内容完整、科学合理、可行性强，得</w:t>
            </w:r>
            <w:r>
              <w:rPr>
                <w:rFonts w:hint="eastAsia"/>
                <w:kern w:val="0"/>
                <w:szCs w:val="21"/>
                <w:lang w:val="en-US" w:eastAsia="zh-CN"/>
              </w:rPr>
              <w:t>15</w:t>
            </w:r>
            <w:r>
              <w:rPr>
                <w:rFonts w:hint="eastAsia"/>
                <w:kern w:val="0"/>
                <w:szCs w:val="21"/>
              </w:rPr>
              <w:t>~2</w:t>
            </w:r>
            <w:r>
              <w:rPr>
                <w:rFonts w:hint="eastAsia"/>
                <w:kern w:val="0"/>
                <w:szCs w:val="21"/>
                <w:lang w:val="en-US" w:eastAsia="zh-CN"/>
              </w:rPr>
              <w:t>0</w:t>
            </w:r>
            <w:r>
              <w:rPr>
                <w:rFonts w:hint="eastAsia"/>
                <w:kern w:val="0"/>
                <w:szCs w:val="21"/>
              </w:rPr>
              <w:t>分；内容基本完整、合理性一般、可行性一般的，得1</w:t>
            </w:r>
            <w:r>
              <w:rPr>
                <w:rFonts w:hint="eastAsia"/>
                <w:kern w:val="0"/>
                <w:szCs w:val="21"/>
                <w:lang w:val="en-US" w:eastAsia="zh-CN"/>
              </w:rPr>
              <w:t>0</w:t>
            </w:r>
            <w:r>
              <w:rPr>
                <w:rFonts w:hint="eastAsia"/>
                <w:kern w:val="0"/>
                <w:szCs w:val="21"/>
              </w:rPr>
              <w:t>~1</w:t>
            </w:r>
            <w:r>
              <w:rPr>
                <w:rFonts w:hint="eastAsia"/>
                <w:kern w:val="0"/>
                <w:szCs w:val="21"/>
                <w:lang w:val="en-US" w:eastAsia="zh-CN"/>
              </w:rPr>
              <w:t>5</w:t>
            </w:r>
            <w:r>
              <w:rPr>
                <w:rFonts w:hint="eastAsia"/>
                <w:kern w:val="0"/>
                <w:szCs w:val="21"/>
              </w:rPr>
              <w:t>分；不完整、不合理、可行性差，得0分。</w:t>
            </w:r>
          </w:p>
          <w:p w14:paraId="58A1926E">
            <w:pPr>
              <w:widowControl/>
              <w:jc w:val="left"/>
              <w:rPr>
                <w:kern w:val="0"/>
                <w:szCs w:val="21"/>
              </w:rPr>
            </w:pPr>
            <w:r>
              <w:rPr>
                <w:rFonts w:hint="eastAsia"/>
                <w:kern w:val="0"/>
                <w:szCs w:val="21"/>
              </w:rPr>
              <w:t>（2）根据投标文件中提供的中试装置调试方案与运维方案，就其完整性、合理性、可操作性等方面进行综合评分：方案完整、合理、可操作性强，得</w:t>
            </w:r>
            <w:r>
              <w:rPr>
                <w:rFonts w:hint="eastAsia"/>
                <w:kern w:val="0"/>
                <w:szCs w:val="21"/>
                <w:lang w:val="en-US" w:eastAsia="zh-CN"/>
              </w:rPr>
              <w:t>1</w:t>
            </w:r>
            <w:r>
              <w:rPr>
                <w:rFonts w:hint="eastAsia"/>
                <w:kern w:val="0"/>
                <w:szCs w:val="21"/>
              </w:rPr>
              <w:t>0~</w:t>
            </w:r>
            <w:r>
              <w:rPr>
                <w:rFonts w:hint="eastAsia"/>
                <w:kern w:val="0"/>
                <w:szCs w:val="21"/>
                <w:lang w:val="en-US" w:eastAsia="zh-CN"/>
              </w:rPr>
              <w:t>1</w:t>
            </w:r>
            <w:r>
              <w:rPr>
                <w:rFonts w:hint="eastAsia"/>
                <w:kern w:val="0"/>
                <w:szCs w:val="21"/>
              </w:rPr>
              <w:t>5分；方案基本完整、合理性一般、可操作性一般，得</w:t>
            </w:r>
            <w:r>
              <w:rPr>
                <w:rFonts w:hint="eastAsia"/>
                <w:kern w:val="0"/>
                <w:szCs w:val="21"/>
                <w:lang w:val="en-US" w:eastAsia="zh-CN"/>
              </w:rPr>
              <w:t>5</w:t>
            </w:r>
            <w:r>
              <w:rPr>
                <w:rFonts w:hint="eastAsia"/>
                <w:kern w:val="0"/>
                <w:szCs w:val="21"/>
              </w:rPr>
              <w:t>~1</w:t>
            </w:r>
            <w:r>
              <w:rPr>
                <w:rFonts w:hint="eastAsia"/>
                <w:kern w:val="0"/>
                <w:szCs w:val="21"/>
                <w:lang w:val="en-US" w:eastAsia="zh-CN"/>
              </w:rPr>
              <w:t>0</w:t>
            </w:r>
            <w:r>
              <w:rPr>
                <w:rFonts w:hint="eastAsia"/>
                <w:kern w:val="0"/>
                <w:szCs w:val="21"/>
              </w:rPr>
              <w:t>分；方案不完整或不合理或操作性较差，得0分。</w:t>
            </w:r>
          </w:p>
        </w:tc>
      </w:tr>
      <w:tr w14:paraId="06D7B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91" w:hRule="atLeast"/>
          <w:jc w:val="center"/>
        </w:trPr>
        <w:tc>
          <w:tcPr>
            <w:tcW w:w="419" w:type="pct"/>
            <w:vMerge w:val="continue"/>
            <w:tcMar>
              <w:top w:w="150" w:type="dxa"/>
              <w:left w:w="0" w:type="dxa"/>
              <w:bottom w:w="150" w:type="dxa"/>
              <w:right w:w="240" w:type="dxa"/>
            </w:tcMar>
            <w:vAlign w:val="center"/>
          </w:tcPr>
          <w:p w14:paraId="165621D6">
            <w:pPr>
              <w:widowControl/>
              <w:jc w:val="center"/>
              <w:rPr>
                <w:rFonts w:hint="eastAsia"/>
                <w:kern w:val="0"/>
                <w:szCs w:val="21"/>
              </w:rPr>
            </w:pPr>
          </w:p>
        </w:tc>
        <w:tc>
          <w:tcPr>
            <w:tcW w:w="714" w:type="pct"/>
            <w:vMerge w:val="continue"/>
            <w:vAlign w:val="center"/>
          </w:tcPr>
          <w:p w14:paraId="015CCEBC">
            <w:pPr>
              <w:widowControl/>
              <w:jc w:val="center"/>
              <w:rPr>
                <w:kern w:val="0"/>
                <w:szCs w:val="21"/>
              </w:rPr>
            </w:pPr>
          </w:p>
        </w:tc>
        <w:tc>
          <w:tcPr>
            <w:tcW w:w="714" w:type="pct"/>
            <w:tcMar>
              <w:top w:w="150" w:type="dxa"/>
              <w:left w:w="240" w:type="dxa"/>
              <w:bottom w:w="150" w:type="dxa"/>
              <w:right w:w="240" w:type="dxa"/>
            </w:tcMar>
            <w:vAlign w:val="center"/>
          </w:tcPr>
          <w:p w14:paraId="6073BA6B">
            <w:pPr>
              <w:widowControl/>
              <w:jc w:val="center"/>
              <w:rPr>
                <w:kern w:val="0"/>
                <w:szCs w:val="21"/>
              </w:rPr>
            </w:pPr>
            <w:r>
              <w:rPr>
                <w:kern w:val="0"/>
                <w:szCs w:val="21"/>
              </w:rPr>
              <w:t>生产进度与交付保障</w:t>
            </w:r>
          </w:p>
        </w:tc>
        <w:tc>
          <w:tcPr>
            <w:tcW w:w="542" w:type="pct"/>
            <w:tcMar>
              <w:top w:w="150" w:type="dxa"/>
              <w:left w:w="240" w:type="dxa"/>
              <w:bottom w:w="150" w:type="dxa"/>
              <w:right w:w="240" w:type="dxa"/>
            </w:tcMar>
            <w:vAlign w:val="center"/>
          </w:tcPr>
          <w:p w14:paraId="52C37695">
            <w:pPr>
              <w:widowControl/>
              <w:jc w:val="center"/>
              <w:rPr>
                <w:rFonts w:hint="eastAsia"/>
                <w:kern w:val="0"/>
                <w:szCs w:val="21"/>
              </w:rPr>
            </w:pPr>
            <w:r>
              <w:rPr>
                <w:kern w:val="0"/>
                <w:szCs w:val="21"/>
              </w:rPr>
              <w:t>1</w:t>
            </w:r>
            <w:r>
              <w:rPr>
                <w:rFonts w:hint="eastAsia"/>
                <w:kern w:val="0"/>
                <w:szCs w:val="21"/>
              </w:rPr>
              <w:t>5</w:t>
            </w:r>
            <w:r>
              <w:rPr>
                <w:kern w:val="0"/>
                <w:szCs w:val="21"/>
              </w:rPr>
              <w:t>分</w:t>
            </w:r>
          </w:p>
        </w:tc>
        <w:tc>
          <w:tcPr>
            <w:tcW w:w="2611" w:type="pct"/>
            <w:tcMar>
              <w:top w:w="150" w:type="dxa"/>
              <w:left w:w="240" w:type="dxa"/>
              <w:bottom w:w="150" w:type="dxa"/>
              <w:right w:w="0" w:type="dxa"/>
            </w:tcMar>
            <w:vAlign w:val="center"/>
          </w:tcPr>
          <w:p w14:paraId="7D9CCB2B">
            <w:pPr>
              <w:widowControl/>
              <w:jc w:val="left"/>
              <w:rPr>
                <w:rFonts w:hint="eastAsia"/>
                <w:kern w:val="0"/>
                <w:szCs w:val="21"/>
              </w:rPr>
            </w:pPr>
            <w:r>
              <w:rPr>
                <w:rFonts w:hint="eastAsia"/>
                <w:kern w:val="0"/>
                <w:szCs w:val="21"/>
              </w:rPr>
              <w:t>供应商结合“采购需求”，编制工作进度计划及安排。</w:t>
            </w:r>
          </w:p>
          <w:p w14:paraId="032B2896">
            <w:pPr>
              <w:widowControl/>
              <w:jc w:val="left"/>
              <w:rPr>
                <w:rFonts w:hint="eastAsia"/>
                <w:kern w:val="0"/>
                <w:szCs w:val="21"/>
              </w:rPr>
            </w:pPr>
            <w:r>
              <w:rPr>
                <w:rFonts w:hint="eastAsia"/>
                <w:kern w:val="0"/>
                <w:szCs w:val="21"/>
              </w:rPr>
              <w:t>（1）优得12~15分：工作进度计划及安排科学合理、可行性强。</w:t>
            </w:r>
          </w:p>
          <w:p w14:paraId="29C0AEA0">
            <w:pPr>
              <w:widowControl/>
              <w:jc w:val="left"/>
              <w:rPr>
                <w:rFonts w:hint="eastAsia"/>
                <w:kern w:val="0"/>
                <w:szCs w:val="21"/>
              </w:rPr>
            </w:pPr>
            <w:r>
              <w:rPr>
                <w:rFonts w:hint="eastAsia"/>
                <w:kern w:val="0"/>
                <w:szCs w:val="21"/>
              </w:rPr>
              <w:t>（2）良得7~11分：工作进度计划及安排较科学合理、可行性较强。</w:t>
            </w:r>
          </w:p>
          <w:p w14:paraId="2FA92405">
            <w:pPr>
              <w:widowControl/>
              <w:jc w:val="left"/>
              <w:rPr>
                <w:rFonts w:hint="eastAsia"/>
                <w:kern w:val="0"/>
                <w:szCs w:val="21"/>
              </w:rPr>
            </w:pPr>
            <w:r>
              <w:rPr>
                <w:rFonts w:hint="eastAsia"/>
                <w:kern w:val="0"/>
                <w:szCs w:val="21"/>
              </w:rPr>
              <w:t>（3）一般得1~6分：工作进度计划及安排一般、可行性一般。</w:t>
            </w:r>
          </w:p>
        </w:tc>
      </w:tr>
      <w:tr w14:paraId="00F03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19" w:type="pct"/>
            <w:tcMar>
              <w:top w:w="150" w:type="dxa"/>
              <w:left w:w="0" w:type="dxa"/>
              <w:bottom w:w="150" w:type="dxa"/>
              <w:right w:w="240" w:type="dxa"/>
            </w:tcMar>
            <w:vAlign w:val="center"/>
          </w:tcPr>
          <w:p w14:paraId="1F393493">
            <w:pPr>
              <w:widowControl/>
              <w:jc w:val="center"/>
              <w:rPr>
                <w:rFonts w:hint="eastAsia"/>
                <w:kern w:val="0"/>
                <w:szCs w:val="21"/>
              </w:rPr>
            </w:pPr>
            <w:r>
              <w:rPr>
                <w:rFonts w:hint="eastAsia"/>
                <w:kern w:val="0"/>
                <w:szCs w:val="21"/>
              </w:rPr>
              <w:t>3</w:t>
            </w:r>
          </w:p>
        </w:tc>
        <w:tc>
          <w:tcPr>
            <w:tcW w:w="714" w:type="pct"/>
            <w:vAlign w:val="center"/>
          </w:tcPr>
          <w:p w14:paraId="18FD1292">
            <w:pPr>
              <w:widowControl/>
              <w:jc w:val="center"/>
              <w:rPr>
                <w:kern w:val="0"/>
                <w:szCs w:val="21"/>
              </w:rPr>
            </w:pPr>
            <w:r>
              <w:rPr>
                <w:rFonts w:hint="eastAsia"/>
                <w:kern w:val="0"/>
                <w:szCs w:val="21"/>
              </w:rPr>
              <w:t>报价评审</w:t>
            </w:r>
          </w:p>
        </w:tc>
        <w:tc>
          <w:tcPr>
            <w:tcW w:w="714" w:type="pct"/>
            <w:tcMar>
              <w:top w:w="150" w:type="dxa"/>
              <w:left w:w="240" w:type="dxa"/>
              <w:bottom w:w="150" w:type="dxa"/>
              <w:right w:w="240" w:type="dxa"/>
            </w:tcMar>
            <w:vAlign w:val="center"/>
          </w:tcPr>
          <w:p w14:paraId="70A2B50E">
            <w:pPr>
              <w:widowControl/>
              <w:jc w:val="center"/>
              <w:rPr>
                <w:kern w:val="0"/>
                <w:szCs w:val="21"/>
              </w:rPr>
            </w:pPr>
            <w:r>
              <w:rPr>
                <w:rFonts w:hint="eastAsia"/>
                <w:kern w:val="0"/>
                <w:szCs w:val="21"/>
              </w:rPr>
              <w:t>价格</w:t>
            </w:r>
          </w:p>
        </w:tc>
        <w:tc>
          <w:tcPr>
            <w:tcW w:w="542" w:type="pct"/>
            <w:tcMar>
              <w:top w:w="150" w:type="dxa"/>
              <w:left w:w="240" w:type="dxa"/>
              <w:bottom w:w="150" w:type="dxa"/>
              <w:right w:w="240" w:type="dxa"/>
            </w:tcMar>
            <w:vAlign w:val="center"/>
          </w:tcPr>
          <w:p w14:paraId="2D08C922">
            <w:pPr>
              <w:widowControl/>
              <w:jc w:val="center"/>
              <w:rPr>
                <w:kern w:val="0"/>
                <w:szCs w:val="21"/>
              </w:rPr>
            </w:pPr>
            <w:r>
              <w:rPr>
                <w:rFonts w:hint="eastAsia"/>
                <w:kern w:val="0"/>
                <w:szCs w:val="21"/>
              </w:rPr>
              <w:t>30分</w:t>
            </w:r>
          </w:p>
        </w:tc>
        <w:tc>
          <w:tcPr>
            <w:tcW w:w="2611" w:type="pct"/>
            <w:tcMar>
              <w:top w:w="150" w:type="dxa"/>
              <w:left w:w="240" w:type="dxa"/>
              <w:bottom w:w="150" w:type="dxa"/>
              <w:right w:w="0" w:type="dxa"/>
            </w:tcMar>
            <w:vAlign w:val="center"/>
          </w:tcPr>
          <w:p w14:paraId="56224D3E">
            <w:pPr>
              <w:widowControl/>
              <w:jc w:val="left"/>
              <w:rPr>
                <w:rFonts w:hint="eastAsia"/>
                <w:kern w:val="0"/>
                <w:szCs w:val="21"/>
              </w:rPr>
            </w:pPr>
            <w:r>
              <w:rPr>
                <w:rFonts w:hint="eastAsia"/>
                <w:kern w:val="0"/>
                <w:szCs w:val="21"/>
              </w:rPr>
              <w:t>通过初审的合格供应商进入评审基准价计算程序。</w:t>
            </w:r>
          </w:p>
          <w:p w14:paraId="7CFA388F">
            <w:pPr>
              <w:widowControl/>
              <w:jc w:val="left"/>
              <w:rPr>
                <w:rFonts w:hint="eastAsia"/>
                <w:kern w:val="0"/>
                <w:szCs w:val="21"/>
              </w:rPr>
            </w:pPr>
            <w:r>
              <w:rPr>
                <w:rFonts w:hint="eastAsia"/>
                <w:kern w:val="0"/>
                <w:szCs w:val="21"/>
              </w:rPr>
              <w:t>当合格供应商的数量＜5家时，所有合格供应商报价的算术平均值作为基准价；</w:t>
            </w:r>
          </w:p>
          <w:p w14:paraId="2658BB83">
            <w:pPr>
              <w:widowControl/>
              <w:jc w:val="left"/>
              <w:rPr>
                <w:rFonts w:hint="eastAsia"/>
                <w:kern w:val="0"/>
                <w:szCs w:val="21"/>
              </w:rPr>
            </w:pPr>
            <w:r>
              <w:rPr>
                <w:rFonts w:hint="eastAsia"/>
                <w:kern w:val="0"/>
                <w:szCs w:val="21"/>
              </w:rPr>
              <w:t>当合格供应商的数量≥5家时，扣除一个最高报价和一个最低报价后的算术平均值作为基准价。</w:t>
            </w:r>
          </w:p>
          <w:p w14:paraId="6B5A4404">
            <w:pPr>
              <w:widowControl/>
              <w:jc w:val="left"/>
              <w:rPr>
                <w:kern w:val="0"/>
                <w:szCs w:val="21"/>
              </w:rPr>
            </w:pPr>
            <w:r>
              <w:rPr>
                <w:rFonts w:hint="eastAsia"/>
                <w:kern w:val="0"/>
                <w:szCs w:val="21"/>
              </w:rPr>
              <w:t>合格供应商的报价与基准价相比，每高于基准价1%扣0.5分，每低于基准价1%扣0.3分，按插入法进行计算。</w:t>
            </w:r>
          </w:p>
        </w:tc>
      </w:tr>
    </w:tbl>
    <w:p w14:paraId="282333AB">
      <w:pPr>
        <w:widowControl/>
        <w:jc w:val="left"/>
        <w:rPr>
          <w:rFonts w:hint="eastAsia" w:ascii="宋体" w:hAnsi="宋体" w:cs="Arial"/>
          <w:b/>
          <w:bCs/>
          <w:sz w:val="28"/>
          <w:szCs w:val="28"/>
          <w:lang w:val="zh-CN"/>
        </w:rPr>
      </w:pPr>
      <w:r>
        <w:rPr>
          <w:rFonts w:ascii="宋体" w:hAnsi="宋体" w:cs="Arial"/>
          <w:b/>
          <w:bCs/>
          <w:sz w:val="28"/>
          <w:szCs w:val="28"/>
          <w:lang w:val="zh-CN"/>
        </w:rPr>
        <w:br w:type="page"/>
      </w:r>
    </w:p>
    <w:p w14:paraId="6981EB14">
      <w:pPr>
        <w:spacing w:line="440" w:lineRule="exact"/>
        <w:jc w:val="center"/>
        <w:rPr>
          <w:rFonts w:hint="eastAsia" w:ascii="宋体" w:hAnsi="宋体"/>
          <w:b/>
          <w:bCs/>
          <w:sz w:val="28"/>
          <w:szCs w:val="28"/>
        </w:rPr>
      </w:pPr>
      <w:r>
        <w:rPr>
          <w:rFonts w:hint="eastAsia" w:ascii="宋体" w:hAnsi="宋体" w:cs="Arial"/>
          <w:b/>
          <w:bCs/>
          <w:sz w:val="28"/>
          <w:szCs w:val="28"/>
          <w:lang w:val="zh-CN"/>
        </w:rPr>
        <w:t>格式1</w:t>
      </w:r>
      <w:r>
        <w:rPr>
          <w:rFonts w:hint="eastAsia" w:ascii="宋体" w:hAnsi="宋体"/>
          <w:b/>
          <w:bCs/>
          <w:sz w:val="28"/>
          <w:szCs w:val="28"/>
        </w:rPr>
        <w:t xml:space="preserve"> 报价函</w:t>
      </w:r>
    </w:p>
    <w:p w14:paraId="382454CE">
      <w:pPr>
        <w:spacing w:line="360" w:lineRule="auto"/>
        <w:rPr>
          <w:rFonts w:hint="eastAsia" w:ascii="宋体" w:hAnsi="宋体"/>
          <w:sz w:val="24"/>
        </w:rPr>
      </w:pPr>
      <w:r>
        <w:rPr>
          <w:rFonts w:hint="eastAsia" w:ascii="宋体" w:hAnsi="宋体"/>
          <w:sz w:val="24"/>
        </w:rPr>
        <w:t>广州大学：</w:t>
      </w:r>
    </w:p>
    <w:p w14:paraId="64D623F2">
      <w:pPr>
        <w:tabs>
          <w:tab w:val="left" w:pos="9450"/>
        </w:tabs>
        <w:spacing w:line="336" w:lineRule="auto"/>
        <w:ind w:right="84" w:rightChars="40" w:firstLine="480" w:firstLineChars="200"/>
        <w:rPr>
          <w:rFonts w:hint="eastAsia" w:ascii="宋体" w:hAnsi="宋体"/>
          <w:sz w:val="24"/>
        </w:rPr>
      </w:pPr>
      <w:r>
        <w:rPr>
          <w:rFonts w:hint="eastAsia" w:ascii="宋体" w:hAnsi="宋体"/>
          <w:sz w:val="24"/>
        </w:rPr>
        <w:t>我方收到贵方关于“*** ”的采购文件，完全理解采购文件的所有内容。决定报价本项目，据此我方承诺如下：</w:t>
      </w:r>
    </w:p>
    <w:p w14:paraId="062DF533">
      <w:pPr>
        <w:tabs>
          <w:tab w:val="left" w:pos="9450"/>
        </w:tabs>
        <w:spacing w:line="336" w:lineRule="auto"/>
        <w:ind w:right="84" w:rightChars="40" w:firstLine="480" w:firstLineChars="200"/>
        <w:rPr>
          <w:rFonts w:hint="eastAsia" w:ascii="宋体" w:hAnsi="宋体"/>
          <w:sz w:val="24"/>
        </w:rPr>
      </w:pPr>
      <w:r>
        <w:rPr>
          <w:rFonts w:hint="eastAsia" w:ascii="宋体" w:hAnsi="宋体"/>
          <w:sz w:val="24"/>
        </w:rPr>
        <w:t>一、我方的报价文件在报价截止日后90天（日历天）内保持有效，如成交，有效期将延至本项目《采购合同》执行期满日为止。</w:t>
      </w:r>
    </w:p>
    <w:p w14:paraId="2C2469CA">
      <w:pPr>
        <w:tabs>
          <w:tab w:val="left" w:pos="9450"/>
        </w:tabs>
        <w:spacing w:line="336" w:lineRule="auto"/>
        <w:ind w:right="84" w:rightChars="40" w:firstLine="480" w:firstLineChars="200"/>
        <w:rPr>
          <w:rFonts w:hint="eastAsia" w:ascii="宋体" w:hAnsi="宋体"/>
          <w:sz w:val="24"/>
        </w:rPr>
      </w:pPr>
      <w:r>
        <w:rPr>
          <w:rFonts w:hint="eastAsia" w:ascii="宋体" w:hAnsi="宋体"/>
          <w:sz w:val="24"/>
        </w:rPr>
        <w:t>二、</w:t>
      </w:r>
      <w:r>
        <w:rPr>
          <w:rFonts w:ascii="宋体" w:hAnsi="宋体"/>
          <w:sz w:val="24"/>
        </w:rPr>
        <w:t>我方在参与报价前已仔细研究了采购文件和所有相关资料，我方完全明白并认为此采购文件没有倾向性，也没有存在排斥潜在报价人的内容，我方同意采购文件的相关条款，放弃对采购文件提出误解</w:t>
      </w:r>
      <w:r>
        <w:rPr>
          <w:rFonts w:hint="eastAsia" w:ascii="宋体" w:hAnsi="宋体"/>
          <w:sz w:val="24"/>
        </w:rPr>
        <w:t>和异议</w:t>
      </w:r>
      <w:r>
        <w:rPr>
          <w:rFonts w:ascii="宋体" w:hAnsi="宋体"/>
          <w:sz w:val="24"/>
        </w:rPr>
        <w:t>的一切权</w:t>
      </w:r>
      <w:r>
        <w:rPr>
          <w:rFonts w:hint="eastAsia" w:ascii="宋体" w:hAnsi="宋体"/>
          <w:sz w:val="24"/>
        </w:rPr>
        <w:t>利</w:t>
      </w:r>
      <w:r>
        <w:rPr>
          <w:rFonts w:ascii="宋体" w:hAnsi="宋体"/>
          <w:sz w:val="24"/>
        </w:rPr>
        <w:t>。</w:t>
      </w:r>
    </w:p>
    <w:p w14:paraId="0BFB3012">
      <w:pPr>
        <w:tabs>
          <w:tab w:val="left" w:pos="9450"/>
        </w:tabs>
        <w:spacing w:line="336" w:lineRule="auto"/>
        <w:ind w:right="84" w:rightChars="40" w:firstLine="480" w:firstLineChars="200"/>
        <w:rPr>
          <w:rFonts w:hint="eastAsia" w:ascii="宋体" w:hAnsi="宋体"/>
          <w:sz w:val="24"/>
        </w:rPr>
      </w:pPr>
      <w:r>
        <w:rPr>
          <w:rFonts w:hint="eastAsia" w:ascii="宋体" w:hAnsi="宋体"/>
          <w:sz w:val="24"/>
        </w:rPr>
        <w:t>三、我方声明报价文件及所提供的一切资料均真实无误及有效。由于我方提供资料不实而造成的责任和后果由我方承担。我方同意按照贵方提出的要求，提供与报价有关的任何其它数据或信息。</w:t>
      </w:r>
    </w:p>
    <w:p w14:paraId="3E6FD32B">
      <w:pPr>
        <w:tabs>
          <w:tab w:val="left" w:pos="9450"/>
        </w:tabs>
        <w:spacing w:line="336" w:lineRule="auto"/>
        <w:ind w:right="84" w:rightChars="40" w:firstLine="480" w:firstLineChars="200"/>
        <w:rPr>
          <w:rFonts w:hint="eastAsia" w:ascii="宋体" w:hAnsi="宋体"/>
          <w:sz w:val="24"/>
        </w:rPr>
      </w:pPr>
      <w:r>
        <w:rPr>
          <w:rFonts w:hint="eastAsia" w:ascii="宋体" w:hAnsi="宋体"/>
          <w:sz w:val="24"/>
        </w:rPr>
        <w:t>四、我方理解贵方不一定接受最低报价的报价。</w:t>
      </w:r>
    </w:p>
    <w:p w14:paraId="6304EE0A">
      <w:pPr>
        <w:tabs>
          <w:tab w:val="left" w:pos="9450"/>
        </w:tabs>
        <w:spacing w:line="336" w:lineRule="auto"/>
        <w:ind w:right="84" w:rightChars="40" w:firstLine="480" w:firstLineChars="200"/>
        <w:rPr>
          <w:rFonts w:hint="eastAsia" w:ascii="宋体" w:hAnsi="宋体"/>
          <w:sz w:val="24"/>
        </w:rPr>
      </w:pPr>
      <w:r>
        <w:rPr>
          <w:rFonts w:hint="eastAsia" w:ascii="宋体" w:hAnsi="宋体"/>
          <w:sz w:val="24"/>
        </w:rPr>
        <w:t>五、我方同意如在本项目开标后、报价有效期之内撤回报价，或成交后未在规定期限内签订合同并送贵方备案的，贵方将不退还报价保证金。</w:t>
      </w:r>
    </w:p>
    <w:p w14:paraId="4F2CD22B">
      <w:pPr>
        <w:tabs>
          <w:tab w:val="left" w:pos="9450"/>
        </w:tabs>
        <w:spacing w:line="336" w:lineRule="auto"/>
        <w:ind w:right="84" w:rightChars="40" w:firstLine="480" w:firstLineChars="200"/>
        <w:rPr>
          <w:rFonts w:hint="eastAsia" w:ascii="宋体" w:hAnsi="宋体"/>
          <w:sz w:val="24"/>
        </w:rPr>
      </w:pPr>
      <w:r>
        <w:rPr>
          <w:rFonts w:hint="eastAsia" w:ascii="宋体" w:hAnsi="宋体"/>
          <w:sz w:val="24"/>
        </w:rPr>
        <w:t>六、我方如果成交，保证履行报价文件中承诺的全部责任和义务，切实履行采购合同中的全部条款。</w:t>
      </w:r>
    </w:p>
    <w:p w14:paraId="0587A1FA">
      <w:pPr>
        <w:tabs>
          <w:tab w:val="left" w:pos="9450"/>
        </w:tabs>
        <w:spacing w:line="336" w:lineRule="auto"/>
        <w:ind w:right="84" w:rightChars="40" w:firstLine="480" w:firstLineChars="200"/>
        <w:rPr>
          <w:rFonts w:hint="eastAsia" w:ascii="宋体" w:hAnsi="宋体"/>
          <w:sz w:val="24"/>
        </w:rPr>
      </w:pPr>
      <w:r>
        <w:rPr>
          <w:rFonts w:hint="eastAsia" w:ascii="宋体" w:hAnsi="宋体"/>
          <w:sz w:val="24"/>
        </w:rPr>
        <w:t>七、我方保证，采购人在中华人民共和国境内使用我方报价货物、资料、技术、服务或其任何一部分时，享有不受限制的无偿使用权，如有第三方向采购人提出侵犯其专利权、商标权或其它知识产权的主张，该责任由我方承担。我方的报价报价已包含所有应向所有权人支付的专利权、商标权或其它知识产权的一切相关费用。</w:t>
      </w:r>
    </w:p>
    <w:p w14:paraId="3F5DABF1">
      <w:pPr>
        <w:tabs>
          <w:tab w:val="left" w:pos="9450"/>
        </w:tabs>
        <w:spacing w:line="336" w:lineRule="auto"/>
        <w:ind w:right="84" w:rightChars="40" w:firstLine="480" w:firstLineChars="200"/>
        <w:rPr>
          <w:rFonts w:hint="eastAsia" w:ascii="宋体" w:hAnsi="宋体"/>
          <w:sz w:val="24"/>
        </w:rPr>
      </w:pPr>
      <w:r>
        <w:rPr>
          <w:rFonts w:hint="eastAsia" w:ascii="宋体" w:hAnsi="宋体"/>
          <w:sz w:val="24"/>
        </w:rPr>
        <w:t>八、所有与本采购项目有关的函件请发往下列地址：</w:t>
      </w:r>
    </w:p>
    <w:tbl>
      <w:tblPr>
        <w:tblStyle w:val="11"/>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420"/>
        <w:gridCol w:w="1800"/>
        <w:gridCol w:w="900"/>
        <w:gridCol w:w="1280"/>
      </w:tblGrid>
      <w:tr w14:paraId="5857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14:paraId="079A1844">
            <w:pPr>
              <w:tabs>
                <w:tab w:val="left" w:pos="0"/>
              </w:tabs>
              <w:spacing w:line="360" w:lineRule="auto"/>
              <w:ind w:right="25" w:rightChars="12"/>
              <w:rPr>
                <w:rFonts w:hint="eastAsia" w:ascii="宋体" w:hAnsi="宋体"/>
                <w:sz w:val="24"/>
              </w:rPr>
            </w:pPr>
            <w:r>
              <w:rPr>
                <w:rFonts w:hint="eastAsia" w:ascii="宋体" w:hAnsi="宋体"/>
                <w:sz w:val="24"/>
              </w:rPr>
              <w:t>地址（邮编）</w:t>
            </w:r>
          </w:p>
        </w:tc>
        <w:tc>
          <w:tcPr>
            <w:tcW w:w="5220" w:type="dxa"/>
            <w:gridSpan w:val="2"/>
          </w:tcPr>
          <w:p w14:paraId="3DA1A8C4">
            <w:pPr>
              <w:tabs>
                <w:tab w:val="left" w:pos="0"/>
              </w:tabs>
              <w:spacing w:line="360" w:lineRule="auto"/>
              <w:ind w:right="25" w:rightChars="12"/>
              <w:rPr>
                <w:rFonts w:hint="eastAsia" w:ascii="宋体" w:hAnsi="宋体"/>
                <w:sz w:val="24"/>
              </w:rPr>
            </w:pPr>
          </w:p>
        </w:tc>
        <w:tc>
          <w:tcPr>
            <w:tcW w:w="900" w:type="dxa"/>
          </w:tcPr>
          <w:p w14:paraId="7DD44CA7">
            <w:pPr>
              <w:tabs>
                <w:tab w:val="left" w:pos="0"/>
              </w:tabs>
              <w:spacing w:line="360" w:lineRule="auto"/>
              <w:ind w:right="25" w:rightChars="12"/>
              <w:rPr>
                <w:rFonts w:hint="eastAsia" w:ascii="宋体" w:hAnsi="宋体"/>
                <w:sz w:val="24"/>
              </w:rPr>
            </w:pPr>
            <w:r>
              <w:rPr>
                <w:rFonts w:hint="eastAsia" w:ascii="宋体" w:hAnsi="宋体"/>
                <w:sz w:val="24"/>
              </w:rPr>
              <w:t>传真</w:t>
            </w:r>
          </w:p>
        </w:tc>
        <w:tc>
          <w:tcPr>
            <w:tcW w:w="1280" w:type="dxa"/>
          </w:tcPr>
          <w:p w14:paraId="548DA09F">
            <w:pPr>
              <w:tabs>
                <w:tab w:val="left" w:pos="0"/>
              </w:tabs>
              <w:spacing w:line="360" w:lineRule="auto"/>
              <w:ind w:right="25" w:rightChars="12"/>
              <w:rPr>
                <w:rFonts w:hint="eastAsia" w:ascii="宋体" w:hAnsi="宋体"/>
                <w:sz w:val="24"/>
              </w:rPr>
            </w:pPr>
          </w:p>
        </w:tc>
      </w:tr>
      <w:tr w14:paraId="2FCF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14:paraId="3D6B881D">
            <w:pPr>
              <w:tabs>
                <w:tab w:val="left" w:pos="0"/>
              </w:tabs>
              <w:spacing w:line="360" w:lineRule="auto"/>
              <w:ind w:right="25" w:rightChars="12"/>
              <w:rPr>
                <w:rFonts w:hint="eastAsia" w:ascii="宋体" w:hAnsi="宋体"/>
                <w:sz w:val="24"/>
              </w:rPr>
            </w:pPr>
            <w:r>
              <w:rPr>
                <w:rFonts w:hint="eastAsia" w:ascii="宋体" w:hAnsi="宋体"/>
                <w:sz w:val="24"/>
              </w:rPr>
              <w:t>电话、手机</w:t>
            </w:r>
          </w:p>
        </w:tc>
        <w:tc>
          <w:tcPr>
            <w:tcW w:w="3420" w:type="dxa"/>
          </w:tcPr>
          <w:p w14:paraId="6151A5C3">
            <w:pPr>
              <w:tabs>
                <w:tab w:val="left" w:pos="0"/>
              </w:tabs>
              <w:spacing w:line="360" w:lineRule="auto"/>
              <w:ind w:right="25" w:rightChars="12"/>
              <w:rPr>
                <w:rFonts w:hint="eastAsia" w:ascii="宋体" w:hAnsi="宋体"/>
                <w:sz w:val="24"/>
              </w:rPr>
            </w:pPr>
          </w:p>
        </w:tc>
        <w:tc>
          <w:tcPr>
            <w:tcW w:w="1800" w:type="dxa"/>
          </w:tcPr>
          <w:p w14:paraId="145112E4">
            <w:pPr>
              <w:tabs>
                <w:tab w:val="left" w:pos="0"/>
              </w:tabs>
              <w:spacing w:line="360" w:lineRule="auto"/>
              <w:ind w:right="25" w:rightChars="12"/>
              <w:rPr>
                <w:rFonts w:hint="eastAsia" w:ascii="宋体" w:hAnsi="宋体"/>
                <w:sz w:val="24"/>
              </w:rPr>
            </w:pPr>
            <w:r>
              <w:rPr>
                <w:rFonts w:hint="eastAsia" w:ascii="宋体" w:hAnsi="宋体"/>
                <w:sz w:val="24"/>
              </w:rPr>
              <w:t>联系人（职务）</w:t>
            </w:r>
          </w:p>
        </w:tc>
        <w:tc>
          <w:tcPr>
            <w:tcW w:w="2180" w:type="dxa"/>
            <w:gridSpan w:val="2"/>
          </w:tcPr>
          <w:p w14:paraId="054E81A2">
            <w:pPr>
              <w:tabs>
                <w:tab w:val="left" w:pos="0"/>
              </w:tabs>
              <w:spacing w:line="360" w:lineRule="auto"/>
              <w:ind w:right="25" w:rightChars="12"/>
              <w:rPr>
                <w:rFonts w:hint="eastAsia" w:ascii="宋体" w:hAnsi="宋体"/>
                <w:sz w:val="24"/>
              </w:rPr>
            </w:pPr>
          </w:p>
        </w:tc>
      </w:tr>
    </w:tbl>
    <w:p w14:paraId="548FD729">
      <w:pPr>
        <w:spacing w:line="360" w:lineRule="auto"/>
        <w:ind w:right="84" w:rightChars="40" w:firstLine="4080" w:firstLineChars="1700"/>
        <w:rPr>
          <w:rFonts w:hint="eastAsia" w:ascii="宋体" w:hAnsi="宋体"/>
          <w:sz w:val="24"/>
        </w:rPr>
      </w:pPr>
    </w:p>
    <w:p w14:paraId="2D3E19A9">
      <w:pPr>
        <w:spacing w:line="360" w:lineRule="auto"/>
        <w:ind w:right="84" w:rightChars="40" w:firstLine="3570" w:firstLineChars="1700"/>
        <w:rPr>
          <w:rFonts w:hint="eastAsia" w:ascii="宋体" w:hAnsi="宋体"/>
          <w:sz w:val="24"/>
        </w:rPr>
      </w:pPr>
      <w:r>
        <w:rPr>
          <w:rFonts w:hint="eastAsia" w:ascii="宋体" w:hAnsi="宋体"/>
          <w:kern w:val="0"/>
          <w:szCs w:val="21"/>
        </w:rPr>
        <w:t>供应商名称</w:t>
      </w:r>
      <w:r>
        <w:rPr>
          <w:rFonts w:hint="eastAsia" w:ascii="宋体" w:hAnsi="宋体"/>
          <w:sz w:val="24"/>
        </w:rPr>
        <w:t>：（盖章）</w:t>
      </w:r>
    </w:p>
    <w:p w14:paraId="426B3319">
      <w:pPr>
        <w:spacing w:line="360" w:lineRule="auto"/>
        <w:ind w:right="84" w:rightChars="40" w:firstLine="4080" w:firstLineChars="1700"/>
        <w:jc w:val="right"/>
        <w:rPr>
          <w:rFonts w:hint="eastAsia" w:ascii="宋体" w:hAnsi="宋体"/>
          <w:sz w:val="24"/>
        </w:rPr>
      </w:pPr>
      <w:r>
        <w:rPr>
          <w:rFonts w:hint="eastAsia" w:ascii="宋体" w:hAnsi="宋体"/>
          <w:sz w:val="24"/>
        </w:rPr>
        <w:t>承诺日期：</w:t>
      </w:r>
      <w:r>
        <w:rPr>
          <w:rFonts w:hint="eastAsia" w:ascii="宋体" w:hAnsi="宋体" w:cs="Arial"/>
          <w:sz w:val="24"/>
        </w:rPr>
        <w:t>20  年   月   日</w:t>
      </w:r>
    </w:p>
    <w:p w14:paraId="25942398">
      <w:pPr>
        <w:spacing w:line="360" w:lineRule="auto"/>
        <w:ind w:right="84" w:rightChars="40" w:firstLine="4080" w:firstLineChars="1700"/>
        <w:rPr>
          <w:rFonts w:hint="eastAsia" w:ascii="宋体" w:hAnsi="宋体"/>
          <w:sz w:val="24"/>
        </w:rPr>
      </w:pPr>
    </w:p>
    <w:p w14:paraId="3F264C12">
      <w:pPr>
        <w:spacing w:line="360" w:lineRule="auto"/>
        <w:ind w:right="84" w:rightChars="40"/>
        <w:rPr>
          <w:rFonts w:hint="eastAsia" w:ascii="宋体" w:hAnsi="宋体" w:cs="Arial"/>
          <w:bCs/>
          <w:sz w:val="24"/>
        </w:rPr>
      </w:pPr>
      <w:r>
        <w:rPr>
          <w:rFonts w:hint="eastAsia" w:ascii="宋体" w:hAnsi="宋体" w:cs="Arial"/>
          <w:bCs/>
          <w:sz w:val="24"/>
        </w:rPr>
        <w:t>说明：</w:t>
      </w:r>
      <w:r>
        <w:rPr>
          <w:rFonts w:ascii="宋体" w:hAnsi="宋体" w:cs="Arial"/>
          <w:bCs/>
          <w:sz w:val="24"/>
        </w:rPr>
        <w:t>本格式文件内容不得擅自删改。</w:t>
      </w:r>
    </w:p>
    <w:p w14:paraId="3B411DD0"/>
    <w:p w14:paraId="4C219525">
      <w:pPr>
        <w:spacing w:line="360" w:lineRule="auto"/>
        <w:ind w:right="84" w:rightChars="40"/>
        <w:rPr>
          <w:rFonts w:hint="eastAsia" w:ascii="宋体" w:hAnsi="宋体" w:cs="Arial"/>
          <w:bCs/>
          <w:sz w:val="24"/>
        </w:rPr>
      </w:pPr>
      <w:bookmarkStart w:id="0" w:name="_Toc476072017"/>
      <w:bookmarkStart w:id="1" w:name="_Toc15994"/>
      <w:bookmarkStart w:id="2" w:name="_Toc11005163"/>
      <w:bookmarkStart w:id="3" w:name="_Toc476045872"/>
    </w:p>
    <w:p w14:paraId="3F638B73">
      <w:pPr>
        <w:spacing w:line="440" w:lineRule="exact"/>
        <w:jc w:val="center"/>
        <w:rPr>
          <w:rFonts w:hint="eastAsia" w:ascii="宋体" w:hAnsi="宋体"/>
          <w:kern w:val="0"/>
          <w:szCs w:val="21"/>
        </w:rPr>
      </w:pPr>
      <w:r>
        <w:rPr>
          <w:rFonts w:hint="eastAsia" w:ascii="宋体" w:hAnsi="宋体" w:cs="Arial"/>
          <w:b/>
          <w:bCs/>
          <w:sz w:val="28"/>
          <w:szCs w:val="28"/>
          <w:lang w:val="zh-CN"/>
        </w:rPr>
        <w:t xml:space="preserve">格式2 </w:t>
      </w:r>
      <w:r>
        <w:rPr>
          <w:rFonts w:hint="eastAsia" w:ascii="宋体" w:hAnsi="宋体"/>
          <w:b/>
          <w:bCs/>
          <w:sz w:val="28"/>
          <w:szCs w:val="28"/>
        </w:rPr>
        <w:tab/>
      </w:r>
      <w:r>
        <w:rPr>
          <w:rFonts w:hint="eastAsia" w:ascii="宋体" w:hAnsi="宋体"/>
          <w:b/>
          <w:bCs/>
          <w:sz w:val="28"/>
          <w:szCs w:val="28"/>
        </w:rPr>
        <w:t>报价一览表</w:t>
      </w:r>
      <w:bookmarkEnd w:id="0"/>
      <w:bookmarkEnd w:id="1"/>
      <w:bookmarkEnd w:id="2"/>
      <w:bookmarkEnd w:id="3"/>
      <w:r>
        <w:rPr>
          <w:rFonts w:hint="eastAsia" w:ascii="宋体" w:hAnsi="宋体"/>
          <w:b/>
          <w:bCs/>
          <w:sz w:val="28"/>
          <w:szCs w:val="28"/>
        </w:rPr>
        <w:t>及分项报价表</w:t>
      </w:r>
    </w:p>
    <w:p w14:paraId="68E9A0E7">
      <w:pPr>
        <w:spacing w:line="440" w:lineRule="exact"/>
        <w:jc w:val="center"/>
        <w:rPr>
          <w:rFonts w:hint="eastAsia" w:ascii="宋体" w:hAnsi="宋体"/>
          <w:b/>
          <w:bCs/>
          <w:sz w:val="28"/>
          <w:szCs w:val="28"/>
        </w:rPr>
      </w:pPr>
    </w:p>
    <w:p w14:paraId="65CEADDC">
      <w:pPr>
        <w:spacing w:line="440" w:lineRule="exact"/>
        <w:jc w:val="center"/>
        <w:rPr>
          <w:rFonts w:hint="eastAsia" w:ascii="宋体" w:hAnsi="宋体"/>
          <w:kern w:val="0"/>
          <w:szCs w:val="21"/>
        </w:rPr>
      </w:pPr>
      <w:r>
        <w:rPr>
          <w:rFonts w:hint="eastAsia" w:ascii="宋体" w:hAnsi="宋体"/>
          <w:b/>
          <w:bCs/>
          <w:sz w:val="28"/>
          <w:szCs w:val="28"/>
        </w:rPr>
        <w:t>报价一览表</w:t>
      </w:r>
    </w:p>
    <w:p w14:paraId="44F0B8FF">
      <w:pPr>
        <w:spacing w:line="440" w:lineRule="exact"/>
        <w:jc w:val="center"/>
        <w:rPr>
          <w:rFonts w:hint="eastAsia" w:ascii="宋体" w:hAnsi="宋体"/>
          <w:b/>
          <w:bCs/>
          <w:sz w:val="28"/>
          <w:szCs w:val="28"/>
        </w:rPr>
      </w:pPr>
    </w:p>
    <w:p w14:paraId="61F5F3F0">
      <w:pPr>
        <w:widowControl/>
        <w:adjustRightInd w:val="0"/>
        <w:snapToGrid w:val="0"/>
        <w:spacing w:line="360" w:lineRule="auto"/>
        <w:jc w:val="left"/>
        <w:rPr>
          <w:rFonts w:hint="eastAsia" w:ascii="宋体" w:hAnsi="宋体"/>
          <w:kern w:val="0"/>
          <w:szCs w:val="21"/>
        </w:rPr>
      </w:pPr>
    </w:p>
    <w:p w14:paraId="339C2E35">
      <w:pPr>
        <w:widowControl/>
        <w:adjustRightInd w:val="0"/>
        <w:snapToGrid w:val="0"/>
        <w:spacing w:line="360" w:lineRule="auto"/>
        <w:jc w:val="left"/>
        <w:rPr>
          <w:rFonts w:hint="eastAsia" w:ascii="宋体" w:hAnsi="宋体"/>
          <w:kern w:val="0"/>
          <w:szCs w:val="21"/>
        </w:rPr>
      </w:pPr>
      <w:r>
        <w:rPr>
          <w:rFonts w:hint="eastAsia" w:ascii="宋体" w:hAnsi="宋体"/>
          <w:kern w:val="0"/>
          <w:szCs w:val="21"/>
        </w:rPr>
        <w:t xml:space="preserve">采购项目名称：货币单位：人民币元 </w:t>
      </w:r>
    </w:p>
    <w:tbl>
      <w:tblPr>
        <w:tblStyle w:val="11"/>
        <w:tblW w:w="9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9"/>
        <w:gridCol w:w="4063"/>
        <w:gridCol w:w="2714"/>
      </w:tblGrid>
      <w:tr w14:paraId="66C7C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2849" w:type="dxa"/>
            <w:tcBorders>
              <w:top w:val="single" w:color="auto" w:sz="4" w:space="0"/>
              <w:left w:val="single" w:color="auto" w:sz="4" w:space="0"/>
              <w:bottom w:val="single" w:color="auto" w:sz="4" w:space="0"/>
              <w:right w:val="single" w:color="auto" w:sz="4" w:space="0"/>
            </w:tcBorders>
            <w:vAlign w:val="center"/>
          </w:tcPr>
          <w:p w14:paraId="09A56FF0">
            <w:pPr>
              <w:widowControl/>
              <w:jc w:val="center"/>
              <w:rPr>
                <w:rFonts w:hint="eastAsia" w:ascii="宋体" w:hAnsi="宋体"/>
                <w:kern w:val="0"/>
                <w:szCs w:val="21"/>
              </w:rPr>
            </w:pPr>
            <w:r>
              <w:rPr>
                <w:rFonts w:hint="eastAsia" w:ascii="宋体" w:hAnsi="宋体"/>
                <w:kern w:val="0"/>
                <w:szCs w:val="21"/>
              </w:rPr>
              <w:t>报价内容</w:t>
            </w:r>
          </w:p>
        </w:tc>
        <w:tc>
          <w:tcPr>
            <w:tcW w:w="4063" w:type="dxa"/>
            <w:tcBorders>
              <w:top w:val="single" w:color="auto" w:sz="4" w:space="0"/>
              <w:left w:val="single" w:color="auto" w:sz="4" w:space="0"/>
              <w:bottom w:val="single" w:color="auto" w:sz="4" w:space="0"/>
              <w:right w:val="single" w:color="auto" w:sz="4" w:space="0"/>
            </w:tcBorders>
            <w:vAlign w:val="center"/>
          </w:tcPr>
          <w:p w14:paraId="2AC40502">
            <w:pPr>
              <w:widowControl/>
              <w:jc w:val="center"/>
              <w:rPr>
                <w:rFonts w:hint="eastAsia" w:ascii="宋体" w:hAnsi="宋体"/>
                <w:kern w:val="0"/>
                <w:szCs w:val="21"/>
              </w:rPr>
            </w:pPr>
            <w:r>
              <w:rPr>
                <w:rFonts w:hint="eastAsia" w:ascii="宋体" w:hAnsi="宋体"/>
                <w:kern w:val="0"/>
                <w:szCs w:val="21"/>
              </w:rPr>
              <w:t>报价总价</w:t>
            </w:r>
          </w:p>
        </w:tc>
        <w:tc>
          <w:tcPr>
            <w:tcW w:w="2714" w:type="dxa"/>
            <w:tcBorders>
              <w:top w:val="single" w:color="auto" w:sz="4" w:space="0"/>
              <w:left w:val="single" w:color="auto" w:sz="4" w:space="0"/>
              <w:bottom w:val="single" w:color="auto" w:sz="4" w:space="0"/>
              <w:right w:val="single" w:color="auto" w:sz="4" w:space="0"/>
            </w:tcBorders>
            <w:vAlign w:val="center"/>
          </w:tcPr>
          <w:p w14:paraId="3D00E7C2">
            <w:pPr>
              <w:widowControl/>
              <w:jc w:val="center"/>
              <w:rPr>
                <w:rFonts w:hint="eastAsia" w:ascii="宋体" w:hAnsi="宋体"/>
                <w:kern w:val="0"/>
                <w:szCs w:val="21"/>
              </w:rPr>
            </w:pPr>
            <w:r>
              <w:rPr>
                <w:rFonts w:hint="eastAsia" w:ascii="宋体" w:hAnsi="宋体"/>
                <w:kern w:val="0"/>
                <w:szCs w:val="21"/>
              </w:rPr>
              <w:t>备注</w:t>
            </w:r>
          </w:p>
        </w:tc>
      </w:tr>
      <w:tr w14:paraId="224B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849" w:type="dxa"/>
            <w:tcBorders>
              <w:top w:val="single" w:color="auto" w:sz="4" w:space="0"/>
              <w:left w:val="single" w:color="auto" w:sz="4" w:space="0"/>
              <w:bottom w:val="single" w:color="auto" w:sz="4" w:space="0"/>
              <w:right w:val="single" w:color="auto" w:sz="4" w:space="0"/>
            </w:tcBorders>
            <w:vAlign w:val="center"/>
          </w:tcPr>
          <w:p w14:paraId="1882B3CB">
            <w:pPr>
              <w:widowControl/>
              <w:spacing w:line="300" w:lineRule="auto"/>
              <w:jc w:val="center"/>
              <w:rPr>
                <w:rFonts w:hint="eastAsia" w:ascii="宋体" w:hAnsi="宋体"/>
                <w:kern w:val="0"/>
                <w:szCs w:val="21"/>
              </w:rPr>
            </w:pPr>
          </w:p>
        </w:tc>
        <w:tc>
          <w:tcPr>
            <w:tcW w:w="4063" w:type="dxa"/>
            <w:tcBorders>
              <w:top w:val="single" w:color="auto" w:sz="4" w:space="0"/>
              <w:left w:val="single" w:color="auto" w:sz="4" w:space="0"/>
              <w:bottom w:val="single" w:color="auto" w:sz="4" w:space="0"/>
              <w:right w:val="single" w:color="auto" w:sz="4" w:space="0"/>
            </w:tcBorders>
            <w:vAlign w:val="center"/>
          </w:tcPr>
          <w:p w14:paraId="69383EA5">
            <w:pPr>
              <w:widowControl/>
              <w:spacing w:line="300" w:lineRule="auto"/>
              <w:jc w:val="left"/>
              <w:rPr>
                <w:rFonts w:hint="eastAsia" w:ascii="宋体" w:hAnsi="宋体"/>
                <w:kern w:val="0"/>
                <w:szCs w:val="21"/>
              </w:rPr>
            </w:pPr>
            <w:r>
              <w:rPr>
                <w:rFonts w:hint="eastAsia" w:ascii="宋体" w:hAnsi="宋体"/>
                <w:kern w:val="0"/>
                <w:szCs w:val="21"/>
              </w:rPr>
              <w:t>小写：</w:t>
            </w:r>
          </w:p>
          <w:p w14:paraId="2DC84038">
            <w:pPr>
              <w:widowControl/>
              <w:spacing w:line="300" w:lineRule="auto"/>
              <w:jc w:val="left"/>
              <w:rPr>
                <w:rFonts w:hint="eastAsia" w:ascii="宋体" w:hAnsi="宋体"/>
                <w:kern w:val="0"/>
                <w:szCs w:val="21"/>
              </w:rPr>
            </w:pPr>
            <w:r>
              <w:rPr>
                <w:rFonts w:hint="eastAsia" w:ascii="宋体" w:hAnsi="宋体"/>
                <w:kern w:val="0"/>
                <w:szCs w:val="21"/>
              </w:rPr>
              <w:t>大写：</w:t>
            </w:r>
          </w:p>
        </w:tc>
        <w:tc>
          <w:tcPr>
            <w:tcW w:w="2714" w:type="dxa"/>
            <w:tcBorders>
              <w:top w:val="single" w:color="auto" w:sz="4" w:space="0"/>
              <w:left w:val="single" w:color="auto" w:sz="4" w:space="0"/>
              <w:bottom w:val="single" w:color="auto" w:sz="4" w:space="0"/>
              <w:right w:val="single" w:color="auto" w:sz="4" w:space="0"/>
            </w:tcBorders>
            <w:vAlign w:val="center"/>
          </w:tcPr>
          <w:p w14:paraId="76547CFB">
            <w:pPr>
              <w:widowControl/>
              <w:spacing w:line="300" w:lineRule="auto"/>
              <w:jc w:val="center"/>
              <w:rPr>
                <w:rFonts w:hint="eastAsia" w:ascii="宋体" w:hAnsi="宋体"/>
                <w:kern w:val="0"/>
                <w:szCs w:val="21"/>
              </w:rPr>
            </w:pPr>
          </w:p>
        </w:tc>
      </w:tr>
    </w:tbl>
    <w:p w14:paraId="4AFEB4AD">
      <w:pPr>
        <w:widowControl/>
        <w:adjustRightInd w:val="0"/>
        <w:snapToGrid w:val="0"/>
        <w:spacing w:line="360" w:lineRule="auto"/>
        <w:jc w:val="left"/>
        <w:rPr>
          <w:rFonts w:hint="eastAsia" w:ascii="宋体" w:hAnsi="宋体" w:cs="Arial"/>
          <w:kern w:val="0"/>
          <w:szCs w:val="21"/>
        </w:rPr>
      </w:pPr>
    </w:p>
    <w:p w14:paraId="28662704">
      <w:pPr>
        <w:widowControl/>
        <w:adjustRightInd w:val="0"/>
        <w:snapToGrid w:val="0"/>
        <w:spacing w:line="360" w:lineRule="auto"/>
        <w:jc w:val="left"/>
        <w:rPr>
          <w:rFonts w:hint="eastAsia" w:ascii="宋体" w:hAnsi="宋体"/>
          <w:kern w:val="0"/>
          <w:szCs w:val="21"/>
          <w:u w:val="single"/>
        </w:rPr>
      </w:pPr>
      <w:r>
        <w:rPr>
          <w:rFonts w:hint="eastAsia" w:ascii="宋体" w:hAnsi="宋体"/>
          <w:kern w:val="0"/>
          <w:szCs w:val="21"/>
        </w:rPr>
        <w:t>供应商名称（盖章）：</w:t>
      </w:r>
    </w:p>
    <w:p w14:paraId="71F399F2">
      <w:pPr>
        <w:widowControl/>
        <w:spacing w:line="360" w:lineRule="auto"/>
        <w:jc w:val="left"/>
        <w:rPr>
          <w:rFonts w:hint="eastAsia" w:ascii="宋体" w:hAnsi="宋体"/>
          <w:kern w:val="0"/>
          <w:szCs w:val="21"/>
        </w:rPr>
      </w:pPr>
      <w:r>
        <w:rPr>
          <w:rFonts w:hint="eastAsia" w:ascii="宋体" w:hAnsi="宋体"/>
          <w:kern w:val="0"/>
          <w:szCs w:val="21"/>
        </w:rPr>
        <w:t>日期：   年   月   日</w:t>
      </w:r>
    </w:p>
    <w:p w14:paraId="2965BC6C">
      <w:pPr>
        <w:widowControl/>
        <w:spacing w:line="360" w:lineRule="auto"/>
        <w:jc w:val="left"/>
        <w:rPr>
          <w:rFonts w:hint="eastAsia" w:ascii="宋体" w:hAnsi="宋体"/>
          <w:kern w:val="0"/>
          <w:szCs w:val="21"/>
        </w:rPr>
      </w:pPr>
    </w:p>
    <w:p w14:paraId="3EFA371A">
      <w:pPr>
        <w:widowControl/>
        <w:spacing w:line="360" w:lineRule="auto"/>
        <w:jc w:val="left"/>
        <w:rPr>
          <w:rFonts w:hint="eastAsia" w:ascii="宋体" w:hAnsi="宋体"/>
          <w:kern w:val="0"/>
          <w:szCs w:val="21"/>
        </w:rPr>
      </w:pPr>
    </w:p>
    <w:p w14:paraId="2020BF4F">
      <w:pPr>
        <w:widowControl/>
        <w:spacing w:line="360" w:lineRule="auto"/>
        <w:jc w:val="left"/>
        <w:rPr>
          <w:rFonts w:hint="eastAsia" w:ascii="宋体" w:hAnsi="宋体"/>
          <w:kern w:val="0"/>
          <w:szCs w:val="21"/>
        </w:rPr>
      </w:pPr>
    </w:p>
    <w:p w14:paraId="2357EB87">
      <w:pPr>
        <w:widowControl/>
        <w:spacing w:line="360" w:lineRule="auto"/>
        <w:jc w:val="left"/>
        <w:rPr>
          <w:rFonts w:hint="eastAsia" w:ascii="宋体" w:hAnsi="宋体"/>
          <w:kern w:val="0"/>
          <w:szCs w:val="21"/>
        </w:rPr>
      </w:pPr>
    </w:p>
    <w:p w14:paraId="7EF36BDC">
      <w:pPr>
        <w:widowControl/>
        <w:spacing w:line="360" w:lineRule="auto"/>
        <w:jc w:val="left"/>
        <w:rPr>
          <w:rFonts w:hint="eastAsia" w:ascii="宋体" w:hAnsi="宋体"/>
          <w:kern w:val="0"/>
          <w:szCs w:val="21"/>
        </w:rPr>
      </w:pPr>
    </w:p>
    <w:p w14:paraId="5B7DE49C">
      <w:pPr>
        <w:widowControl/>
        <w:tabs>
          <w:tab w:val="left" w:pos="7755"/>
        </w:tabs>
        <w:spacing w:line="360" w:lineRule="auto"/>
        <w:ind w:left="743" w:hanging="743" w:hangingChars="354"/>
        <w:jc w:val="left"/>
        <w:rPr>
          <w:rFonts w:hint="eastAsia" w:ascii="宋体" w:hAnsi="宋体"/>
          <w:kern w:val="0"/>
          <w:szCs w:val="20"/>
        </w:rPr>
      </w:pPr>
      <w:r>
        <w:rPr>
          <w:rFonts w:hint="eastAsia" w:ascii="宋体" w:hAnsi="宋体"/>
          <w:kern w:val="0"/>
          <w:szCs w:val="20"/>
        </w:rPr>
        <w:t>注：</w:t>
      </w:r>
      <w:r>
        <w:rPr>
          <w:rFonts w:hint="eastAsia" w:ascii="宋体" w:hAnsi="宋体"/>
          <w:kern w:val="0"/>
          <w:szCs w:val="20"/>
        </w:rPr>
        <w:tab/>
      </w:r>
      <w:r>
        <w:rPr>
          <w:rFonts w:hint="eastAsia" w:ascii="宋体" w:hAnsi="宋体"/>
          <w:kern w:val="0"/>
          <w:szCs w:val="20"/>
        </w:rPr>
        <w:tab/>
      </w:r>
    </w:p>
    <w:p w14:paraId="07B82119">
      <w:pPr>
        <w:widowControl/>
        <w:spacing w:line="276" w:lineRule="auto"/>
        <w:ind w:left="2"/>
        <w:jc w:val="left"/>
        <w:rPr>
          <w:rFonts w:hint="eastAsia" w:ascii="宋体" w:hAnsi="宋体"/>
          <w:kern w:val="0"/>
          <w:szCs w:val="20"/>
        </w:rPr>
      </w:pPr>
      <w:r>
        <w:rPr>
          <w:rFonts w:hint="eastAsia" w:ascii="宋体" w:hAnsi="宋体"/>
          <w:kern w:val="0"/>
          <w:szCs w:val="20"/>
        </w:rPr>
        <w:t>1、填写此表时不得改变表格的形式。</w:t>
      </w:r>
    </w:p>
    <w:p w14:paraId="3DDA6930">
      <w:pPr>
        <w:widowControl/>
        <w:spacing w:line="276" w:lineRule="auto"/>
        <w:ind w:left="2"/>
        <w:jc w:val="left"/>
        <w:rPr>
          <w:rFonts w:hint="eastAsia" w:ascii="宋体" w:hAnsi="宋体"/>
          <w:kern w:val="0"/>
          <w:szCs w:val="20"/>
        </w:rPr>
      </w:pPr>
      <w:r>
        <w:rPr>
          <w:rFonts w:hint="eastAsia" w:ascii="宋体" w:hAnsi="宋体"/>
          <w:kern w:val="0"/>
          <w:szCs w:val="20"/>
        </w:rPr>
        <w:t>2、</w:t>
      </w:r>
      <w:r>
        <w:rPr>
          <w:rFonts w:hint="eastAsia" w:ascii="宋体" w:hAnsi="宋体"/>
          <w:kern w:val="0"/>
          <w:szCs w:val="21"/>
        </w:rPr>
        <w:t>报价总价</w:t>
      </w:r>
      <w:r>
        <w:rPr>
          <w:rFonts w:hint="eastAsia" w:ascii="宋体" w:hAnsi="宋体"/>
          <w:kern w:val="0"/>
          <w:szCs w:val="20"/>
        </w:rPr>
        <w:t>包括：</w:t>
      </w:r>
    </w:p>
    <w:p w14:paraId="7F023D9C">
      <w:pPr>
        <w:widowControl/>
        <w:spacing w:line="276" w:lineRule="auto"/>
        <w:ind w:left="2" w:leftChars="1" w:firstLine="420" w:firstLineChars="200"/>
        <w:jc w:val="left"/>
        <w:rPr>
          <w:rFonts w:hint="eastAsia" w:ascii="宋体" w:hAnsi="宋体"/>
          <w:kern w:val="0"/>
          <w:szCs w:val="20"/>
        </w:rPr>
      </w:pPr>
      <w:r>
        <w:rPr>
          <w:rFonts w:hint="eastAsia" w:ascii="宋体" w:hAnsi="宋体"/>
          <w:kern w:val="0"/>
          <w:szCs w:val="20"/>
        </w:rPr>
        <w:t>（1）货物及零配件的购置和安装、运输保险、装卸、培训辅导、质保期售后服务、全额含税发票、雇员费用、合同实施过程中应预见和不可预见费用等。</w:t>
      </w:r>
    </w:p>
    <w:p w14:paraId="14028E73">
      <w:pPr>
        <w:widowControl/>
        <w:spacing w:line="276" w:lineRule="auto"/>
        <w:ind w:left="2" w:leftChars="1" w:firstLine="420" w:firstLineChars="200"/>
        <w:jc w:val="left"/>
        <w:rPr>
          <w:rFonts w:hint="eastAsia" w:ascii="宋体" w:hAnsi="宋体"/>
          <w:kern w:val="0"/>
          <w:szCs w:val="20"/>
        </w:rPr>
      </w:pPr>
      <w:r>
        <w:rPr>
          <w:rFonts w:hint="eastAsia" w:ascii="宋体" w:hAnsi="宋体"/>
          <w:kern w:val="0"/>
          <w:szCs w:val="20"/>
        </w:rPr>
        <w:t>（2）采购范围内所有设备及配件费；</w:t>
      </w:r>
    </w:p>
    <w:p w14:paraId="411F8029">
      <w:pPr>
        <w:widowControl/>
        <w:spacing w:line="276" w:lineRule="auto"/>
        <w:ind w:left="2" w:leftChars="1" w:firstLine="420" w:firstLineChars="200"/>
        <w:jc w:val="left"/>
        <w:rPr>
          <w:rFonts w:hint="eastAsia" w:ascii="宋体" w:hAnsi="宋体"/>
          <w:kern w:val="0"/>
          <w:szCs w:val="20"/>
        </w:rPr>
      </w:pPr>
      <w:r>
        <w:rPr>
          <w:rFonts w:hint="eastAsia" w:ascii="宋体" w:hAnsi="宋体"/>
          <w:kern w:val="0"/>
          <w:szCs w:val="20"/>
        </w:rPr>
        <w:t>（3）安装中的相关费用（包括安装过程中损耗、额外材料、设计费等）；</w:t>
      </w:r>
    </w:p>
    <w:p w14:paraId="70846914">
      <w:pPr>
        <w:widowControl/>
        <w:spacing w:line="276" w:lineRule="auto"/>
        <w:ind w:left="2" w:leftChars="1" w:firstLine="420" w:firstLineChars="200"/>
        <w:jc w:val="left"/>
        <w:rPr>
          <w:rFonts w:hint="eastAsia" w:ascii="宋体" w:hAnsi="宋体"/>
          <w:kern w:val="0"/>
          <w:szCs w:val="20"/>
        </w:rPr>
      </w:pPr>
      <w:r>
        <w:rPr>
          <w:rFonts w:hint="eastAsia" w:ascii="宋体" w:hAnsi="宋体"/>
          <w:kern w:val="0"/>
          <w:szCs w:val="20"/>
        </w:rPr>
        <w:t>（4）人员培训和售后服务的相关费用。</w:t>
      </w:r>
    </w:p>
    <w:p w14:paraId="22C00959">
      <w:pPr>
        <w:widowControl/>
        <w:spacing w:line="276" w:lineRule="auto"/>
        <w:ind w:left="2" w:leftChars="1" w:firstLine="420" w:firstLineChars="200"/>
        <w:jc w:val="left"/>
        <w:rPr>
          <w:rFonts w:hint="eastAsia" w:ascii="宋体" w:hAnsi="宋体"/>
          <w:kern w:val="0"/>
          <w:szCs w:val="20"/>
        </w:rPr>
      </w:pPr>
      <w:r>
        <w:rPr>
          <w:rFonts w:hint="eastAsia" w:ascii="宋体" w:hAnsi="宋体"/>
          <w:kern w:val="0"/>
          <w:szCs w:val="20"/>
        </w:rPr>
        <w:t>（5）伴随服务：全部设备的技术设计、运输、安装调试、税费（国内产品）等费用。</w:t>
      </w:r>
    </w:p>
    <w:p w14:paraId="3C335028">
      <w:pPr>
        <w:widowControl/>
        <w:spacing w:line="360" w:lineRule="auto"/>
        <w:ind w:left="2"/>
        <w:jc w:val="left"/>
        <w:rPr>
          <w:rFonts w:hint="eastAsia" w:ascii="宋体" w:hAnsi="宋体"/>
          <w:b/>
          <w:kern w:val="0"/>
          <w:szCs w:val="20"/>
        </w:rPr>
      </w:pPr>
      <w:r>
        <w:rPr>
          <w:rFonts w:hint="eastAsia" w:ascii="宋体" w:hAnsi="宋体"/>
          <w:kern w:val="0"/>
          <w:szCs w:val="20"/>
        </w:rPr>
        <w:t>3、如有其他特殊说明事项，可在“备注”栏内明确表述。</w:t>
      </w:r>
    </w:p>
    <w:p w14:paraId="1796EA8C">
      <w:pPr>
        <w:widowControl/>
        <w:spacing w:line="360" w:lineRule="auto"/>
        <w:jc w:val="left"/>
        <w:rPr>
          <w:rFonts w:hint="eastAsia" w:ascii="宋体" w:hAnsi="宋体"/>
          <w:kern w:val="0"/>
          <w:szCs w:val="21"/>
        </w:rPr>
      </w:pPr>
    </w:p>
    <w:p w14:paraId="13B0B270">
      <w:pPr>
        <w:spacing w:line="440" w:lineRule="exact"/>
        <w:jc w:val="center"/>
        <w:rPr>
          <w:rFonts w:hint="eastAsia" w:ascii="宋体" w:hAnsi="宋体"/>
          <w:b/>
          <w:bCs/>
          <w:sz w:val="28"/>
          <w:szCs w:val="28"/>
        </w:rPr>
      </w:pPr>
      <w:r>
        <w:rPr>
          <w:rFonts w:hint="eastAsia" w:ascii="宋体" w:hAnsi="宋体"/>
          <w:kern w:val="0"/>
          <w:szCs w:val="21"/>
        </w:rPr>
        <w:br w:type="page"/>
      </w:r>
      <w:r>
        <w:rPr>
          <w:rFonts w:hint="eastAsia" w:ascii="宋体" w:hAnsi="宋体"/>
          <w:b/>
          <w:bCs/>
          <w:sz w:val="28"/>
          <w:szCs w:val="28"/>
        </w:rPr>
        <w:t>分项报价表</w:t>
      </w:r>
    </w:p>
    <w:p w14:paraId="7CBA214A">
      <w:pPr>
        <w:spacing w:line="440" w:lineRule="exact"/>
        <w:jc w:val="center"/>
        <w:rPr>
          <w:rFonts w:hint="eastAsia" w:ascii="宋体" w:hAnsi="宋体"/>
          <w:kern w:val="0"/>
          <w:szCs w:val="21"/>
        </w:rPr>
      </w:pPr>
    </w:p>
    <w:tbl>
      <w:tblPr>
        <w:tblStyle w:val="11"/>
        <w:tblW w:w="9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335"/>
        <w:gridCol w:w="1881"/>
        <w:gridCol w:w="1060"/>
        <w:gridCol w:w="1114"/>
        <w:gridCol w:w="934"/>
        <w:gridCol w:w="1166"/>
        <w:gridCol w:w="1542"/>
      </w:tblGrid>
      <w:tr w14:paraId="7D9E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670" w:type="dxa"/>
            <w:gridSpan w:val="8"/>
            <w:tcBorders>
              <w:top w:val="single" w:color="auto" w:sz="4" w:space="0"/>
              <w:left w:val="single" w:color="auto" w:sz="4" w:space="0"/>
              <w:bottom w:val="single" w:color="auto" w:sz="4" w:space="0"/>
              <w:right w:val="single" w:color="auto" w:sz="4" w:space="0"/>
            </w:tcBorders>
            <w:vAlign w:val="center"/>
          </w:tcPr>
          <w:p w14:paraId="0B9C1357">
            <w:pPr>
              <w:widowControl/>
              <w:jc w:val="left"/>
              <w:rPr>
                <w:rFonts w:hint="eastAsia" w:ascii="宋体" w:hAnsi="宋体"/>
                <w:bCs/>
                <w:kern w:val="0"/>
                <w:szCs w:val="21"/>
              </w:rPr>
            </w:pPr>
            <w:r>
              <w:rPr>
                <w:rFonts w:hint="eastAsia" w:ascii="宋体" w:hAnsi="宋体"/>
                <w:kern w:val="0"/>
                <w:szCs w:val="21"/>
              </w:rPr>
              <w:t>一、货物(服务)详列</w:t>
            </w:r>
          </w:p>
        </w:tc>
      </w:tr>
      <w:tr w14:paraId="09A2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49E14D1C">
            <w:pPr>
              <w:widowControl/>
              <w:jc w:val="center"/>
              <w:rPr>
                <w:rFonts w:hint="eastAsia" w:ascii="宋体" w:hAnsi="宋体"/>
                <w:kern w:val="0"/>
                <w:szCs w:val="21"/>
              </w:rPr>
            </w:pPr>
            <w:r>
              <w:rPr>
                <w:rFonts w:hint="eastAsia" w:ascii="宋体" w:hAnsi="宋体"/>
                <w:kern w:val="0"/>
                <w:szCs w:val="21"/>
              </w:rPr>
              <w:t>序号</w:t>
            </w:r>
          </w:p>
        </w:tc>
        <w:tc>
          <w:tcPr>
            <w:tcW w:w="1335" w:type="dxa"/>
            <w:tcBorders>
              <w:top w:val="single" w:color="auto" w:sz="4" w:space="0"/>
              <w:left w:val="single" w:color="auto" w:sz="4" w:space="0"/>
              <w:bottom w:val="single" w:color="auto" w:sz="4" w:space="0"/>
              <w:right w:val="single" w:color="auto" w:sz="4" w:space="0"/>
            </w:tcBorders>
            <w:vAlign w:val="center"/>
          </w:tcPr>
          <w:p w14:paraId="635817E4">
            <w:pPr>
              <w:widowControl/>
              <w:jc w:val="center"/>
              <w:rPr>
                <w:rFonts w:hint="eastAsia" w:ascii="宋体" w:hAnsi="宋体"/>
                <w:kern w:val="0"/>
                <w:szCs w:val="21"/>
              </w:rPr>
            </w:pPr>
            <w:r>
              <w:rPr>
                <w:rFonts w:hint="eastAsia" w:ascii="宋体" w:hAnsi="宋体"/>
                <w:kern w:val="0"/>
                <w:szCs w:val="21"/>
              </w:rPr>
              <w:t>分项名称</w:t>
            </w:r>
          </w:p>
        </w:tc>
        <w:tc>
          <w:tcPr>
            <w:tcW w:w="1881" w:type="dxa"/>
            <w:tcBorders>
              <w:top w:val="single" w:color="auto" w:sz="4" w:space="0"/>
              <w:left w:val="single" w:color="auto" w:sz="4" w:space="0"/>
              <w:bottom w:val="single" w:color="auto" w:sz="4" w:space="0"/>
              <w:right w:val="single" w:color="auto" w:sz="4" w:space="0"/>
            </w:tcBorders>
            <w:vAlign w:val="center"/>
          </w:tcPr>
          <w:p w14:paraId="4599752C">
            <w:pPr>
              <w:widowControl/>
              <w:jc w:val="center"/>
              <w:rPr>
                <w:rFonts w:hint="eastAsia" w:ascii="宋体" w:hAnsi="宋体"/>
                <w:kern w:val="0"/>
                <w:szCs w:val="21"/>
              </w:rPr>
            </w:pPr>
            <w:r>
              <w:rPr>
                <w:rFonts w:hint="eastAsia" w:ascii="宋体" w:hAnsi="宋体"/>
                <w:kern w:val="0"/>
                <w:szCs w:val="21"/>
              </w:rPr>
              <w:t>品牌、规格型号</w:t>
            </w:r>
          </w:p>
        </w:tc>
        <w:tc>
          <w:tcPr>
            <w:tcW w:w="1060" w:type="dxa"/>
            <w:tcBorders>
              <w:top w:val="single" w:color="auto" w:sz="4" w:space="0"/>
              <w:left w:val="single" w:color="auto" w:sz="4" w:space="0"/>
              <w:bottom w:val="single" w:color="auto" w:sz="4" w:space="0"/>
              <w:right w:val="single" w:color="auto" w:sz="4" w:space="0"/>
            </w:tcBorders>
            <w:vAlign w:val="center"/>
          </w:tcPr>
          <w:p w14:paraId="2B30EFAE">
            <w:pPr>
              <w:widowControl/>
              <w:jc w:val="center"/>
              <w:rPr>
                <w:rFonts w:hint="eastAsia" w:ascii="宋体" w:hAnsi="宋体"/>
                <w:kern w:val="0"/>
                <w:szCs w:val="21"/>
              </w:rPr>
            </w:pPr>
            <w:r>
              <w:rPr>
                <w:rFonts w:hint="eastAsia" w:ascii="宋体" w:hAnsi="宋体"/>
                <w:kern w:val="0"/>
                <w:szCs w:val="21"/>
              </w:rPr>
              <w:t>制造商/产地</w:t>
            </w:r>
          </w:p>
        </w:tc>
        <w:tc>
          <w:tcPr>
            <w:tcW w:w="1114" w:type="dxa"/>
            <w:tcBorders>
              <w:top w:val="single" w:color="auto" w:sz="4" w:space="0"/>
              <w:left w:val="single" w:color="auto" w:sz="4" w:space="0"/>
              <w:bottom w:val="single" w:color="auto" w:sz="4" w:space="0"/>
              <w:right w:val="single" w:color="auto" w:sz="4" w:space="0"/>
            </w:tcBorders>
            <w:vAlign w:val="center"/>
          </w:tcPr>
          <w:p w14:paraId="0F679FC2">
            <w:pPr>
              <w:widowControl/>
              <w:jc w:val="center"/>
              <w:rPr>
                <w:rFonts w:hint="eastAsia" w:ascii="宋体" w:hAnsi="宋体"/>
                <w:kern w:val="0"/>
                <w:szCs w:val="21"/>
              </w:rPr>
            </w:pPr>
            <w:r>
              <w:rPr>
                <w:rFonts w:hint="eastAsia" w:ascii="宋体" w:hAnsi="宋体"/>
                <w:kern w:val="0"/>
                <w:szCs w:val="21"/>
              </w:rPr>
              <w:t>数量</w:t>
            </w:r>
          </w:p>
        </w:tc>
        <w:tc>
          <w:tcPr>
            <w:tcW w:w="934" w:type="dxa"/>
            <w:tcBorders>
              <w:top w:val="single" w:color="auto" w:sz="4" w:space="0"/>
              <w:left w:val="single" w:color="auto" w:sz="4" w:space="0"/>
              <w:bottom w:val="single" w:color="auto" w:sz="4" w:space="0"/>
              <w:right w:val="single" w:color="auto" w:sz="4" w:space="0"/>
            </w:tcBorders>
            <w:vAlign w:val="center"/>
          </w:tcPr>
          <w:p w14:paraId="15689C23">
            <w:pPr>
              <w:widowControl/>
              <w:jc w:val="center"/>
              <w:rPr>
                <w:rFonts w:hint="eastAsia" w:ascii="宋体" w:hAnsi="宋体"/>
                <w:kern w:val="0"/>
                <w:szCs w:val="21"/>
              </w:rPr>
            </w:pPr>
            <w:r>
              <w:rPr>
                <w:rFonts w:hint="eastAsia" w:ascii="宋体" w:hAnsi="宋体"/>
                <w:kern w:val="0"/>
                <w:szCs w:val="21"/>
              </w:rPr>
              <w:t>单价</w:t>
            </w:r>
          </w:p>
        </w:tc>
        <w:tc>
          <w:tcPr>
            <w:tcW w:w="1166" w:type="dxa"/>
            <w:tcBorders>
              <w:top w:val="single" w:color="auto" w:sz="4" w:space="0"/>
              <w:left w:val="single" w:color="auto" w:sz="4" w:space="0"/>
              <w:bottom w:val="single" w:color="auto" w:sz="4" w:space="0"/>
              <w:right w:val="single" w:color="auto" w:sz="4" w:space="0"/>
            </w:tcBorders>
            <w:vAlign w:val="center"/>
          </w:tcPr>
          <w:p w14:paraId="693AA934">
            <w:pPr>
              <w:widowControl/>
              <w:ind w:left="-92" w:leftChars="-44"/>
              <w:jc w:val="center"/>
              <w:rPr>
                <w:rFonts w:hint="eastAsia" w:ascii="宋体" w:hAnsi="宋体"/>
                <w:kern w:val="0"/>
                <w:szCs w:val="21"/>
              </w:rPr>
            </w:pPr>
            <w:r>
              <w:rPr>
                <w:rFonts w:hint="eastAsia" w:ascii="宋体" w:hAnsi="宋体"/>
                <w:kern w:val="0"/>
                <w:szCs w:val="21"/>
              </w:rPr>
              <w:t>合计（元）</w:t>
            </w:r>
          </w:p>
        </w:tc>
        <w:tc>
          <w:tcPr>
            <w:tcW w:w="1542" w:type="dxa"/>
            <w:tcBorders>
              <w:top w:val="single" w:color="auto" w:sz="4" w:space="0"/>
              <w:left w:val="single" w:color="auto" w:sz="4" w:space="0"/>
              <w:bottom w:val="single" w:color="auto" w:sz="4" w:space="0"/>
              <w:right w:val="single" w:color="auto" w:sz="4" w:space="0"/>
            </w:tcBorders>
            <w:vAlign w:val="center"/>
          </w:tcPr>
          <w:p w14:paraId="0A7A1C77">
            <w:pPr>
              <w:widowControl/>
              <w:jc w:val="center"/>
              <w:rPr>
                <w:rFonts w:hint="eastAsia" w:ascii="宋体" w:hAnsi="宋体"/>
                <w:kern w:val="0"/>
                <w:szCs w:val="21"/>
              </w:rPr>
            </w:pPr>
          </w:p>
        </w:tc>
      </w:tr>
      <w:tr w14:paraId="3F6CC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431DA85D">
            <w:pPr>
              <w:widowControl/>
              <w:jc w:val="center"/>
              <w:rPr>
                <w:rFonts w:hint="eastAsia" w:ascii="宋体" w:hAnsi="宋体"/>
                <w:kern w:val="0"/>
                <w:szCs w:val="21"/>
              </w:rPr>
            </w:pPr>
          </w:p>
        </w:tc>
        <w:tc>
          <w:tcPr>
            <w:tcW w:w="1335" w:type="dxa"/>
            <w:tcBorders>
              <w:top w:val="single" w:color="auto" w:sz="4" w:space="0"/>
              <w:left w:val="single" w:color="auto" w:sz="4" w:space="0"/>
              <w:bottom w:val="single" w:color="auto" w:sz="4" w:space="0"/>
              <w:right w:val="single" w:color="auto" w:sz="4" w:space="0"/>
            </w:tcBorders>
            <w:vAlign w:val="center"/>
          </w:tcPr>
          <w:p w14:paraId="63D0D6F1">
            <w:pPr>
              <w:widowControl/>
              <w:jc w:val="center"/>
              <w:rPr>
                <w:rFonts w:hint="eastAsia" w:ascii="宋体" w:hAnsi="宋体"/>
                <w:kern w:val="0"/>
                <w:szCs w:val="21"/>
              </w:rPr>
            </w:pPr>
          </w:p>
        </w:tc>
        <w:tc>
          <w:tcPr>
            <w:tcW w:w="1881" w:type="dxa"/>
            <w:tcBorders>
              <w:top w:val="single" w:color="auto" w:sz="4" w:space="0"/>
              <w:left w:val="single" w:color="auto" w:sz="4" w:space="0"/>
              <w:bottom w:val="single" w:color="auto" w:sz="4" w:space="0"/>
              <w:right w:val="single" w:color="auto" w:sz="4" w:space="0"/>
            </w:tcBorders>
            <w:vAlign w:val="center"/>
          </w:tcPr>
          <w:p w14:paraId="5DD2CF9D">
            <w:pPr>
              <w:widowControl/>
              <w:jc w:val="center"/>
              <w:rPr>
                <w:rFonts w:hint="eastAsia" w:ascii="宋体" w:hAnsi="宋体"/>
                <w:kern w:val="0"/>
                <w:szCs w:val="21"/>
              </w:rPr>
            </w:pPr>
          </w:p>
        </w:tc>
        <w:tc>
          <w:tcPr>
            <w:tcW w:w="1060" w:type="dxa"/>
            <w:tcBorders>
              <w:top w:val="single" w:color="auto" w:sz="4" w:space="0"/>
              <w:left w:val="single" w:color="auto" w:sz="4" w:space="0"/>
              <w:bottom w:val="single" w:color="auto" w:sz="4" w:space="0"/>
              <w:right w:val="single" w:color="auto" w:sz="4" w:space="0"/>
            </w:tcBorders>
            <w:vAlign w:val="center"/>
          </w:tcPr>
          <w:p w14:paraId="7B73A1BC">
            <w:pPr>
              <w:widowControl/>
              <w:jc w:val="center"/>
              <w:rPr>
                <w:rFonts w:hint="eastAsia" w:ascii="宋体" w:hAnsi="宋体"/>
                <w:kern w:val="0"/>
                <w:szCs w:val="21"/>
              </w:rPr>
            </w:pPr>
          </w:p>
        </w:tc>
        <w:tc>
          <w:tcPr>
            <w:tcW w:w="1114" w:type="dxa"/>
            <w:tcBorders>
              <w:top w:val="single" w:color="auto" w:sz="4" w:space="0"/>
              <w:left w:val="single" w:color="auto" w:sz="4" w:space="0"/>
              <w:bottom w:val="single" w:color="auto" w:sz="4" w:space="0"/>
              <w:right w:val="single" w:color="auto" w:sz="4" w:space="0"/>
            </w:tcBorders>
            <w:vAlign w:val="center"/>
          </w:tcPr>
          <w:p w14:paraId="1E109220">
            <w:pPr>
              <w:widowControl/>
              <w:jc w:val="center"/>
              <w:rPr>
                <w:rFonts w:hint="eastAsia" w:ascii="宋体" w:hAnsi="宋体"/>
                <w:kern w:val="0"/>
                <w:szCs w:val="21"/>
              </w:rPr>
            </w:pPr>
          </w:p>
        </w:tc>
        <w:tc>
          <w:tcPr>
            <w:tcW w:w="934" w:type="dxa"/>
            <w:tcBorders>
              <w:top w:val="single" w:color="auto" w:sz="4" w:space="0"/>
              <w:left w:val="single" w:color="auto" w:sz="4" w:space="0"/>
              <w:bottom w:val="single" w:color="auto" w:sz="4" w:space="0"/>
              <w:right w:val="single" w:color="auto" w:sz="4" w:space="0"/>
            </w:tcBorders>
            <w:vAlign w:val="center"/>
          </w:tcPr>
          <w:p w14:paraId="7CC28D98">
            <w:pPr>
              <w:widowControl/>
              <w:jc w:val="center"/>
              <w:rPr>
                <w:rFonts w:hint="eastAsia" w:ascii="宋体" w:hAnsi="宋体"/>
                <w:kern w:val="0"/>
                <w:szCs w:val="21"/>
              </w:rPr>
            </w:pPr>
          </w:p>
        </w:tc>
        <w:tc>
          <w:tcPr>
            <w:tcW w:w="1166" w:type="dxa"/>
            <w:tcBorders>
              <w:top w:val="single" w:color="auto" w:sz="4" w:space="0"/>
              <w:left w:val="single" w:color="auto" w:sz="4" w:space="0"/>
              <w:bottom w:val="single" w:color="auto" w:sz="4" w:space="0"/>
              <w:right w:val="single" w:color="auto" w:sz="4" w:space="0"/>
            </w:tcBorders>
            <w:vAlign w:val="center"/>
          </w:tcPr>
          <w:p w14:paraId="4EBEF45B">
            <w:pPr>
              <w:widowControl/>
              <w:ind w:left="-92" w:leftChars="-44"/>
              <w:jc w:val="center"/>
              <w:rPr>
                <w:rFonts w:hint="eastAsia" w:ascii="宋体" w:hAnsi="宋体"/>
                <w:kern w:val="0"/>
                <w:szCs w:val="21"/>
              </w:rPr>
            </w:pPr>
          </w:p>
        </w:tc>
        <w:tc>
          <w:tcPr>
            <w:tcW w:w="1542" w:type="dxa"/>
            <w:tcBorders>
              <w:top w:val="single" w:color="auto" w:sz="4" w:space="0"/>
              <w:left w:val="single" w:color="auto" w:sz="4" w:space="0"/>
              <w:bottom w:val="single" w:color="auto" w:sz="4" w:space="0"/>
              <w:right w:val="single" w:color="auto" w:sz="4" w:space="0"/>
            </w:tcBorders>
            <w:vAlign w:val="center"/>
          </w:tcPr>
          <w:p w14:paraId="0EB135E2">
            <w:pPr>
              <w:widowControl/>
              <w:jc w:val="center"/>
              <w:rPr>
                <w:rFonts w:hint="eastAsia" w:ascii="宋体" w:hAnsi="宋体"/>
                <w:kern w:val="0"/>
                <w:szCs w:val="21"/>
              </w:rPr>
            </w:pPr>
          </w:p>
        </w:tc>
      </w:tr>
      <w:tr w14:paraId="4B1F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38" w:type="dxa"/>
            <w:tcBorders>
              <w:top w:val="single" w:color="auto" w:sz="4" w:space="0"/>
              <w:left w:val="single" w:color="auto" w:sz="4" w:space="0"/>
              <w:bottom w:val="single" w:color="auto" w:sz="4" w:space="0"/>
              <w:right w:val="single" w:color="auto" w:sz="4" w:space="0"/>
            </w:tcBorders>
            <w:vAlign w:val="center"/>
          </w:tcPr>
          <w:p w14:paraId="4ACF00D8">
            <w:pPr>
              <w:widowControl/>
              <w:jc w:val="center"/>
              <w:rPr>
                <w:rFonts w:hint="eastAsia" w:ascii="宋体" w:hAnsi="宋体"/>
                <w:kern w:val="0"/>
                <w:szCs w:val="21"/>
              </w:rPr>
            </w:pPr>
          </w:p>
        </w:tc>
        <w:tc>
          <w:tcPr>
            <w:tcW w:w="1335" w:type="dxa"/>
            <w:tcBorders>
              <w:top w:val="single" w:color="auto" w:sz="4" w:space="0"/>
              <w:left w:val="single" w:color="auto" w:sz="4" w:space="0"/>
              <w:bottom w:val="single" w:color="auto" w:sz="4" w:space="0"/>
              <w:right w:val="single" w:color="auto" w:sz="4" w:space="0"/>
            </w:tcBorders>
            <w:vAlign w:val="center"/>
          </w:tcPr>
          <w:p w14:paraId="026048DF">
            <w:pPr>
              <w:spacing w:line="440" w:lineRule="exact"/>
              <w:ind w:firstLine="482" w:firstLineChars="200"/>
              <w:rPr>
                <w:rFonts w:hint="eastAsia" w:ascii="宋体" w:hAnsi="宋体" w:cs="Arial"/>
                <w:b/>
                <w:color w:val="C00000"/>
                <w:sz w:val="24"/>
              </w:rPr>
            </w:pPr>
            <w:r>
              <w:rPr>
                <w:rFonts w:ascii="宋体" w:hAnsi="宋体" w:cs="Arial"/>
                <w:b/>
                <w:color w:val="C00000"/>
                <w:sz w:val="24"/>
              </w:rPr>
              <w:t>……</w:t>
            </w:r>
          </w:p>
        </w:tc>
        <w:tc>
          <w:tcPr>
            <w:tcW w:w="1881" w:type="dxa"/>
            <w:tcBorders>
              <w:top w:val="single" w:color="auto" w:sz="4" w:space="0"/>
              <w:left w:val="single" w:color="auto" w:sz="4" w:space="0"/>
              <w:bottom w:val="single" w:color="auto" w:sz="4" w:space="0"/>
              <w:right w:val="single" w:color="auto" w:sz="4" w:space="0"/>
            </w:tcBorders>
            <w:vAlign w:val="center"/>
          </w:tcPr>
          <w:p w14:paraId="42D843CA">
            <w:pPr>
              <w:widowControl/>
              <w:jc w:val="center"/>
              <w:rPr>
                <w:rFonts w:hint="eastAsia" w:ascii="宋体" w:hAnsi="宋体"/>
                <w:kern w:val="0"/>
                <w:szCs w:val="21"/>
              </w:rPr>
            </w:pPr>
          </w:p>
        </w:tc>
        <w:tc>
          <w:tcPr>
            <w:tcW w:w="1060" w:type="dxa"/>
            <w:tcBorders>
              <w:top w:val="single" w:color="auto" w:sz="4" w:space="0"/>
              <w:left w:val="single" w:color="auto" w:sz="4" w:space="0"/>
              <w:bottom w:val="single" w:color="auto" w:sz="4" w:space="0"/>
              <w:right w:val="single" w:color="auto" w:sz="4" w:space="0"/>
            </w:tcBorders>
            <w:vAlign w:val="center"/>
          </w:tcPr>
          <w:p w14:paraId="7DAD7FBD">
            <w:pPr>
              <w:widowControl/>
              <w:jc w:val="center"/>
              <w:rPr>
                <w:rFonts w:hint="eastAsia" w:ascii="宋体" w:hAnsi="宋体"/>
                <w:kern w:val="0"/>
                <w:szCs w:val="21"/>
              </w:rPr>
            </w:pPr>
          </w:p>
        </w:tc>
        <w:tc>
          <w:tcPr>
            <w:tcW w:w="1114" w:type="dxa"/>
            <w:tcBorders>
              <w:top w:val="single" w:color="auto" w:sz="4" w:space="0"/>
              <w:left w:val="single" w:color="auto" w:sz="4" w:space="0"/>
              <w:bottom w:val="single" w:color="auto" w:sz="4" w:space="0"/>
              <w:right w:val="single" w:color="auto" w:sz="4" w:space="0"/>
            </w:tcBorders>
            <w:vAlign w:val="center"/>
          </w:tcPr>
          <w:p w14:paraId="040A60F6">
            <w:pPr>
              <w:widowControl/>
              <w:jc w:val="center"/>
              <w:rPr>
                <w:rFonts w:hint="eastAsia" w:ascii="宋体" w:hAnsi="宋体"/>
                <w:kern w:val="0"/>
                <w:szCs w:val="21"/>
              </w:rPr>
            </w:pPr>
          </w:p>
        </w:tc>
        <w:tc>
          <w:tcPr>
            <w:tcW w:w="934" w:type="dxa"/>
            <w:tcBorders>
              <w:top w:val="single" w:color="auto" w:sz="4" w:space="0"/>
              <w:left w:val="single" w:color="auto" w:sz="4" w:space="0"/>
              <w:bottom w:val="single" w:color="auto" w:sz="4" w:space="0"/>
              <w:right w:val="single" w:color="auto" w:sz="4" w:space="0"/>
            </w:tcBorders>
            <w:vAlign w:val="center"/>
          </w:tcPr>
          <w:p w14:paraId="1D36750B">
            <w:pPr>
              <w:widowControl/>
              <w:jc w:val="center"/>
              <w:rPr>
                <w:rFonts w:hint="eastAsia" w:ascii="宋体" w:hAnsi="宋体"/>
                <w:kern w:val="0"/>
                <w:szCs w:val="21"/>
              </w:rPr>
            </w:pPr>
          </w:p>
        </w:tc>
        <w:tc>
          <w:tcPr>
            <w:tcW w:w="1166" w:type="dxa"/>
            <w:tcBorders>
              <w:top w:val="single" w:color="auto" w:sz="4" w:space="0"/>
              <w:left w:val="single" w:color="auto" w:sz="4" w:space="0"/>
              <w:bottom w:val="single" w:color="auto" w:sz="4" w:space="0"/>
              <w:right w:val="single" w:color="auto" w:sz="4" w:space="0"/>
            </w:tcBorders>
            <w:vAlign w:val="center"/>
          </w:tcPr>
          <w:p w14:paraId="4D34D8E6">
            <w:pPr>
              <w:widowControl/>
              <w:ind w:left="-92" w:leftChars="-44"/>
              <w:jc w:val="center"/>
              <w:rPr>
                <w:rFonts w:hint="eastAsia" w:ascii="宋体" w:hAnsi="宋体"/>
                <w:kern w:val="0"/>
                <w:szCs w:val="21"/>
              </w:rPr>
            </w:pPr>
          </w:p>
        </w:tc>
        <w:tc>
          <w:tcPr>
            <w:tcW w:w="1542" w:type="dxa"/>
            <w:tcBorders>
              <w:top w:val="single" w:color="auto" w:sz="4" w:space="0"/>
              <w:left w:val="single" w:color="auto" w:sz="4" w:space="0"/>
              <w:bottom w:val="single" w:color="auto" w:sz="4" w:space="0"/>
              <w:right w:val="single" w:color="auto" w:sz="4" w:space="0"/>
            </w:tcBorders>
            <w:vAlign w:val="center"/>
          </w:tcPr>
          <w:p w14:paraId="7F71C857">
            <w:pPr>
              <w:widowControl/>
              <w:jc w:val="center"/>
              <w:rPr>
                <w:rFonts w:hint="eastAsia" w:ascii="宋体" w:hAnsi="宋体"/>
                <w:kern w:val="0"/>
                <w:szCs w:val="21"/>
              </w:rPr>
            </w:pPr>
          </w:p>
        </w:tc>
      </w:tr>
      <w:tr w14:paraId="44CF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670" w:type="dxa"/>
            <w:gridSpan w:val="8"/>
            <w:tcBorders>
              <w:top w:val="single" w:color="auto" w:sz="4" w:space="0"/>
              <w:left w:val="single" w:color="auto" w:sz="4" w:space="0"/>
              <w:bottom w:val="single" w:color="auto" w:sz="4" w:space="0"/>
              <w:right w:val="single" w:color="auto" w:sz="4" w:space="0"/>
            </w:tcBorders>
            <w:vAlign w:val="center"/>
          </w:tcPr>
          <w:p w14:paraId="1B5C73B5">
            <w:pPr>
              <w:rPr>
                <w:rFonts w:hint="eastAsia" w:ascii="宋体" w:hAnsi="宋体"/>
                <w:bCs/>
                <w:szCs w:val="21"/>
              </w:rPr>
            </w:pPr>
            <w:r>
              <w:rPr>
                <w:rFonts w:hint="eastAsia" w:ascii="宋体" w:hAnsi="宋体"/>
                <w:bCs/>
                <w:szCs w:val="21"/>
              </w:rPr>
              <w:t>二、总报价：        元</w:t>
            </w:r>
          </w:p>
        </w:tc>
      </w:tr>
    </w:tbl>
    <w:p w14:paraId="6E9595FD">
      <w:pPr>
        <w:rPr>
          <w:rFonts w:hint="eastAsia" w:ascii="宋体" w:hAnsi="宋体"/>
          <w:szCs w:val="21"/>
        </w:rPr>
      </w:pPr>
    </w:p>
    <w:p w14:paraId="7BA7EAD1">
      <w:pPr>
        <w:rPr>
          <w:rFonts w:hint="eastAsia" w:ascii="宋体" w:hAnsi="宋体"/>
          <w:szCs w:val="21"/>
        </w:rPr>
      </w:pPr>
    </w:p>
    <w:p w14:paraId="73E840F2">
      <w:pPr>
        <w:rPr>
          <w:rFonts w:hint="eastAsia" w:ascii="宋体" w:hAnsi="宋体"/>
          <w:szCs w:val="21"/>
        </w:rPr>
      </w:pPr>
      <w:r>
        <w:rPr>
          <w:rFonts w:hint="eastAsia" w:ascii="宋体" w:hAnsi="宋体"/>
          <w:szCs w:val="21"/>
        </w:rPr>
        <w:t>说明：供应商在此表中漏报、少报的费用，均视为已隐含在投标总价中，采购人无须再向供应商支付投标总价之外的任何费用。</w:t>
      </w:r>
    </w:p>
    <w:p w14:paraId="301068D8">
      <w:pPr>
        <w:spacing w:line="360" w:lineRule="auto"/>
        <w:ind w:left="360"/>
        <w:rPr>
          <w:rFonts w:hint="eastAsia" w:ascii="宋体" w:hAnsi="宋体"/>
          <w:szCs w:val="21"/>
          <w:u w:val="single"/>
        </w:rPr>
      </w:pPr>
      <w:r>
        <w:rPr>
          <w:rFonts w:hint="eastAsia" w:ascii="宋体" w:hAnsi="宋体"/>
          <w:szCs w:val="21"/>
        </w:rPr>
        <w:t>供应商名称（单位公章）：</w:t>
      </w:r>
    </w:p>
    <w:p w14:paraId="0092F3B9">
      <w:pPr>
        <w:spacing w:line="360" w:lineRule="auto"/>
        <w:ind w:left="360"/>
        <w:rPr>
          <w:rFonts w:hint="eastAsia" w:ascii="宋体" w:hAnsi="宋体"/>
          <w:szCs w:val="21"/>
        </w:rPr>
      </w:pPr>
      <w:r>
        <w:rPr>
          <w:rFonts w:hint="eastAsia" w:ascii="宋体" w:hAnsi="宋体"/>
          <w:szCs w:val="21"/>
        </w:rPr>
        <w:t>日期：     年   月    日</w:t>
      </w:r>
    </w:p>
    <w:p w14:paraId="209CBE1A">
      <w:pPr>
        <w:spacing w:line="360" w:lineRule="auto"/>
        <w:ind w:left="360"/>
        <w:rPr>
          <w:rFonts w:hint="eastAsia" w:ascii="宋体" w:hAnsi="宋体"/>
          <w:szCs w:val="21"/>
        </w:rPr>
      </w:pPr>
    </w:p>
    <w:p w14:paraId="3835A046">
      <w:pPr>
        <w:widowControl/>
        <w:spacing w:line="276" w:lineRule="auto"/>
        <w:jc w:val="left"/>
        <w:rPr>
          <w:rFonts w:hint="eastAsia" w:ascii="宋体" w:hAnsi="宋体"/>
          <w:kern w:val="0"/>
          <w:szCs w:val="21"/>
        </w:rPr>
      </w:pPr>
      <w:r>
        <w:rPr>
          <w:rFonts w:hint="eastAsia" w:ascii="宋体" w:hAnsi="宋体"/>
          <w:kern w:val="0"/>
          <w:szCs w:val="21"/>
        </w:rPr>
        <w:t>注：1、所有分项价格应按本采购文件的规定要求填写。</w:t>
      </w:r>
    </w:p>
    <w:p w14:paraId="7C525E94">
      <w:pPr>
        <w:widowControl/>
        <w:spacing w:line="276" w:lineRule="auto"/>
        <w:ind w:firstLine="411" w:firstLineChars="196"/>
        <w:jc w:val="left"/>
        <w:rPr>
          <w:rFonts w:hint="eastAsia" w:ascii="宋体" w:hAnsi="宋体"/>
          <w:kern w:val="0"/>
          <w:szCs w:val="21"/>
        </w:rPr>
      </w:pPr>
      <w:r>
        <w:rPr>
          <w:rFonts w:hint="eastAsia" w:ascii="宋体" w:hAnsi="宋体"/>
          <w:kern w:val="0"/>
          <w:szCs w:val="21"/>
        </w:rPr>
        <w:t>2、</w:t>
      </w:r>
      <w:r>
        <w:rPr>
          <w:rFonts w:hint="eastAsia" w:ascii="宋体" w:hAnsi="宋体"/>
          <w:kern w:val="0"/>
          <w:szCs w:val="20"/>
        </w:rPr>
        <w:t>对于没有</w:t>
      </w:r>
      <w:r>
        <w:rPr>
          <w:rFonts w:hint="eastAsia" w:ascii="宋体" w:hAnsi="宋体"/>
          <w:snapToGrid w:val="0"/>
          <w:kern w:val="0"/>
          <w:szCs w:val="20"/>
        </w:rPr>
        <w:t>报价的项目必须标明“总价已含”。</w:t>
      </w:r>
    </w:p>
    <w:p w14:paraId="7F033E4F">
      <w:pPr>
        <w:spacing w:line="276" w:lineRule="auto"/>
        <w:ind w:firstLine="417" w:firstLineChars="199"/>
        <w:rPr>
          <w:rFonts w:hint="eastAsia" w:ascii="宋体" w:hAnsi="宋体"/>
          <w:szCs w:val="21"/>
        </w:rPr>
      </w:pPr>
      <w:r>
        <w:rPr>
          <w:rFonts w:hint="eastAsia" w:ascii="宋体" w:hAnsi="宋体"/>
          <w:szCs w:val="21"/>
        </w:rPr>
        <w:t>3、所有根据合同或其它原因应由投标供应商支付的税款和其它应交纳的费用都要包括在投标供应商提交的投标价格中；</w:t>
      </w:r>
    </w:p>
    <w:p w14:paraId="3A7A684B">
      <w:pPr>
        <w:pStyle w:val="23"/>
        <w:numPr>
          <w:ilvl w:val="0"/>
          <w:numId w:val="2"/>
        </w:numPr>
        <w:spacing w:line="276" w:lineRule="auto"/>
        <w:ind w:firstLineChars="0"/>
        <w:rPr>
          <w:rFonts w:hint="eastAsia" w:ascii="宋体" w:hAnsi="宋体"/>
          <w:szCs w:val="21"/>
        </w:rPr>
      </w:pPr>
      <w:r>
        <w:rPr>
          <w:rFonts w:hint="eastAsia" w:ascii="宋体" w:hAnsi="宋体"/>
          <w:kern w:val="0"/>
          <w:szCs w:val="21"/>
        </w:rPr>
        <w:t>应包含货物运至最终目的地的运输、保险和伴随货物服务的其他所有费用。</w:t>
      </w:r>
      <w:bookmarkStart w:id="4" w:name="_Toc10528"/>
      <w:bookmarkStart w:id="5" w:name="_Toc508295016"/>
      <w:bookmarkStart w:id="6" w:name="_Toc508619644"/>
      <w:bookmarkStart w:id="7" w:name="_Toc8393573"/>
      <w:bookmarkStart w:id="8" w:name="_Toc475522385"/>
    </w:p>
    <w:p w14:paraId="04FFC803">
      <w:pPr>
        <w:pStyle w:val="23"/>
        <w:spacing w:line="276" w:lineRule="auto"/>
        <w:ind w:left="778" w:firstLine="0" w:firstLineChars="0"/>
        <w:rPr>
          <w:rFonts w:hint="eastAsia" w:ascii="宋体" w:hAnsi="宋体"/>
          <w:kern w:val="0"/>
          <w:szCs w:val="21"/>
        </w:rPr>
      </w:pPr>
    </w:p>
    <w:p w14:paraId="63A8C87F">
      <w:pPr>
        <w:pStyle w:val="23"/>
        <w:spacing w:line="276" w:lineRule="auto"/>
        <w:ind w:left="778" w:firstLine="0" w:firstLineChars="0"/>
        <w:rPr>
          <w:rFonts w:hint="eastAsia" w:ascii="宋体" w:hAnsi="宋体"/>
          <w:kern w:val="0"/>
          <w:szCs w:val="21"/>
        </w:rPr>
      </w:pPr>
    </w:p>
    <w:p w14:paraId="5D208CD2">
      <w:pPr>
        <w:pStyle w:val="23"/>
        <w:spacing w:line="276" w:lineRule="auto"/>
        <w:ind w:left="778" w:firstLine="0" w:firstLineChars="0"/>
        <w:rPr>
          <w:rFonts w:hint="eastAsia" w:ascii="宋体" w:hAnsi="宋体"/>
          <w:kern w:val="0"/>
          <w:szCs w:val="21"/>
        </w:rPr>
      </w:pPr>
    </w:p>
    <w:p w14:paraId="44C74894">
      <w:pPr>
        <w:pStyle w:val="23"/>
        <w:spacing w:line="276" w:lineRule="auto"/>
        <w:ind w:left="778" w:firstLine="0" w:firstLineChars="0"/>
        <w:rPr>
          <w:rFonts w:hint="eastAsia" w:ascii="宋体" w:hAnsi="宋体"/>
          <w:kern w:val="0"/>
          <w:szCs w:val="21"/>
        </w:rPr>
      </w:pPr>
    </w:p>
    <w:p w14:paraId="2C382C02">
      <w:pPr>
        <w:pStyle w:val="23"/>
        <w:spacing w:line="276" w:lineRule="auto"/>
        <w:ind w:left="778" w:firstLine="0" w:firstLineChars="0"/>
        <w:rPr>
          <w:rFonts w:hint="eastAsia" w:ascii="宋体" w:hAnsi="宋体"/>
          <w:kern w:val="0"/>
          <w:szCs w:val="21"/>
        </w:rPr>
      </w:pPr>
    </w:p>
    <w:p w14:paraId="01FD2531">
      <w:pPr>
        <w:pStyle w:val="23"/>
        <w:spacing w:line="276" w:lineRule="auto"/>
        <w:ind w:left="778" w:firstLine="0" w:firstLineChars="0"/>
        <w:rPr>
          <w:rFonts w:hint="eastAsia" w:ascii="宋体" w:hAnsi="宋体"/>
          <w:kern w:val="0"/>
          <w:szCs w:val="21"/>
        </w:rPr>
      </w:pPr>
    </w:p>
    <w:p w14:paraId="678881D2">
      <w:pPr>
        <w:pStyle w:val="23"/>
        <w:spacing w:line="276" w:lineRule="auto"/>
        <w:ind w:left="778" w:firstLine="0" w:firstLineChars="0"/>
        <w:rPr>
          <w:rFonts w:hint="eastAsia" w:ascii="宋体" w:hAnsi="宋体"/>
          <w:kern w:val="0"/>
          <w:szCs w:val="21"/>
        </w:rPr>
      </w:pPr>
    </w:p>
    <w:p w14:paraId="7AE937E5">
      <w:pPr>
        <w:pStyle w:val="23"/>
        <w:spacing w:line="276" w:lineRule="auto"/>
        <w:ind w:left="778" w:firstLine="0" w:firstLineChars="0"/>
        <w:rPr>
          <w:rFonts w:hint="eastAsia" w:ascii="宋体" w:hAnsi="宋体"/>
          <w:kern w:val="0"/>
          <w:szCs w:val="21"/>
        </w:rPr>
      </w:pPr>
    </w:p>
    <w:p w14:paraId="60123E88">
      <w:pPr>
        <w:pStyle w:val="23"/>
        <w:spacing w:line="276" w:lineRule="auto"/>
        <w:ind w:left="778" w:firstLine="0" w:firstLineChars="0"/>
        <w:rPr>
          <w:rFonts w:hint="eastAsia" w:ascii="宋体" w:hAnsi="宋体"/>
          <w:kern w:val="0"/>
          <w:szCs w:val="21"/>
        </w:rPr>
      </w:pPr>
    </w:p>
    <w:p w14:paraId="36F5C870">
      <w:pPr>
        <w:pStyle w:val="23"/>
        <w:spacing w:line="276" w:lineRule="auto"/>
        <w:ind w:left="778" w:firstLine="0" w:firstLineChars="0"/>
        <w:rPr>
          <w:rFonts w:hint="eastAsia" w:ascii="宋体" w:hAnsi="宋体"/>
          <w:kern w:val="0"/>
          <w:szCs w:val="21"/>
        </w:rPr>
      </w:pPr>
    </w:p>
    <w:p w14:paraId="0E175326">
      <w:pPr>
        <w:pStyle w:val="23"/>
        <w:spacing w:line="276" w:lineRule="auto"/>
        <w:ind w:left="778" w:firstLine="0" w:firstLineChars="0"/>
        <w:rPr>
          <w:rFonts w:hint="eastAsia" w:ascii="宋体" w:hAnsi="宋体"/>
          <w:kern w:val="0"/>
          <w:szCs w:val="21"/>
        </w:rPr>
      </w:pPr>
    </w:p>
    <w:p w14:paraId="2FDD7FD8">
      <w:pPr>
        <w:pStyle w:val="23"/>
        <w:spacing w:line="276" w:lineRule="auto"/>
        <w:ind w:left="778" w:firstLine="0" w:firstLineChars="0"/>
        <w:rPr>
          <w:rFonts w:hint="eastAsia" w:ascii="宋体" w:hAnsi="宋体"/>
          <w:kern w:val="0"/>
          <w:szCs w:val="21"/>
        </w:rPr>
      </w:pPr>
    </w:p>
    <w:p w14:paraId="5F7E4D4B">
      <w:pPr>
        <w:pStyle w:val="23"/>
        <w:spacing w:line="276" w:lineRule="auto"/>
        <w:ind w:left="778" w:firstLine="0" w:firstLineChars="0"/>
        <w:rPr>
          <w:rFonts w:hint="eastAsia" w:ascii="宋体" w:hAnsi="宋体"/>
          <w:kern w:val="0"/>
          <w:szCs w:val="21"/>
        </w:rPr>
      </w:pPr>
    </w:p>
    <w:p w14:paraId="0B682F8F">
      <w:pPr>
        <w:pStyle w:val="23"/>
        <w:spacing w:line="276" w:lineRule="auto"/>
        <w:ind w:left="778" w:firstLine="0" w:firstLineChars="0"/>
        <w:rPr>
          <w:rFonts w:hint="eastAsia" w:ascii="宋体" w:hAnsi="宋体"/>
          <w:kern w:val="0"/>
          <w:szCs w:val="21"/>
        </w:rPr>
      </w:pPr>
    </w:p>
    <w:p w14:paraId="36F53759">
      <w:pPr>
        <w:pStyle w:val="23"/>
        <w:spacing w:line="276" w:lineRule="auto"/>
        <w:ind w:left="778" w:firstLine="0" w:firstLineChars="0"/>
        <w:rPr>
          <w:rFonts w:hint="eastAsia" w:ascii="宋体" w:hAnsi="宋体"/>
          <w:kern w:val="0"/>
          <w:szCs w:val="21"/>
        </w:rPr>
      </w:pPr>
    </w:p>
    <w:p w14:paraId="78592639">
      <w:pPr>
        <w:pStyle w:val="23"/>
        <w:spacing w:line="276" w:lineRule="auto"/>
        <w:ind w:left="778" w:firstLine="0" w:firstLineChars="0"/>
        <w:rPr>
          <w:rFonts w:hint="eastAsia" w:ascii="宋体" w:hAnsi="宋体"/>
          <w:kern w:val="0"/>
          <w:szCs w:val="21"/>
        </w:rPr>
      </w:pPr>
    </w:p>
    <w:p w14:paraId="0F1C5132">
      <w:pPr>
        <w:pStyle w:val="23"/>
        <w:spacing w:line="276" w:lineRule="auto"/>
        <w:ind w:left="778" w:firstLine="0" w:firstLineChars="0"/>
        <w:rPr>
          <w:rFonts w:hint="eastAsia" w:ascii="宋体" w:hAnsi="宋体"/>
          <w:kern w:val="0"/>
          <w:szCs w:val="21"/>
        </w:rPr>
      </w:pPr>
    </w:p>
    <w:p w14:paraId="4C63A1A3">
      <w:pPr>
        <w:spacing w:line="440" w:lineRule="exact"/>
        <w:ind w:firstLine="843" w:firstLineChars="300"/>
        <w:jc w:val="center"/>
        <w:rPr>
          <w:rFonts w:hint="eastAsia" w:ascii="宋体" w:hAnsi="宋体"/>
          <w:b/>
          <w:bCs/>
          <w:sz w:val="28"/>
          <w:szCs w:val="28"/>
        </w:rPr>
      </w:pPr>
      <w:r>
        <w:rPr>
          <w:rFonts w:hint="eastAsia" w:ascii="宋体" w:hAnsi="宋体"/>
          <w:b/>
          <w:bCs/>
          <w:sz w:val="28"/>
          <w:szCs w:val="28"/>
        </w:rPr>
        <w:t>格式3  采购需求响应条款一览表</w:t>
      </w:r>
      <w:bookmarkEnd w:id="4"/>
      <w:bookmarkEnd w:id="5"/>
      <w:bookmarkEnd w:id="6"/>
      <w:bookmarkEnd w:id="7"/>
      <w:bookmarkEnd w:id="8"/>
    </w:p>
    <w:p w14:paraId="253CC614">
      <w:pPr>
        <w:spacing w:line="440" w:lineRule="exact"/>
        <w:ind w:firstLine="843" w:firstLineChars="300"/>
        <w:jc w:val="center"/>
        <w:rPr>
          <w:rFonts w:hint="eastAsia" w:ascii="宋体" w:hAnsi="宋体"/>
          <w:b/>
          <w:bCs/>
          <w:sz w:val="28"/>
          <w:szCs w:val="28"/>
        </w:rPr>
      </w:pPr>
    </w:p>
    <w:tbl>
      <w:tblPr>
        <w:tblStyle w:val="11"/>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101"/>
        <w:gridCol w:w="2625"/>
        <w:gridCol w:w="1575"/>
        <w:gridCol w:w="1452"/>
      </w:tblGrid>
      <w:tr w14:paraId="2C83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2787BB45">
            <w:pPr>
              <w:widowControl/>
              <w:jc w:val="center"/>
              <w:rPr>
                <w:rFonts w:hint="eastAsia" w:ascii="宋体" w:hAnsi="宋体" w:cs="Arial"/>
                <w:b/>
                <w:kern w:val="0"/>
                <w:szCs w:val="20"/>
              </w:rPr>
            </w:pPr>
            <w:r>
              <w:rPr>
                <w:rFonts w:hint="eastAsia" w:ascii="宋体" w:hAnsi="宋体" w:cs="Arial"/>
                <w:b/>
                <w:kern w:val="0"/>
                <w:szCs w:val="20"/>
              </w:rPr>
              <w:t>序号</w:t>
            </w:r>
          </w:p>
        </w:tc>
        <w:tc>
          <w:tcPr>
            <w:tcW w:w="2101" w:type="dxa"/>
            <w:tcBorders>
              <w:top w:val="single" w:color="auto" w:sz="4" w:space="0"/>
              <w:left w:val="single" w:color="auto" w:sz="4" w:space="0"/>
              <w:bottom w:val="single" w:color="auto" w:sz="4" w:space="0"/>
              <w:right w:val="single" w:color="auto" w:sz="4" w:space="0"/>
            </w:tcBorders>
            <w:vAlign w:val="center"/>
          </w:tcPr>
          <w:p w14:paraId="1D27FCEB">
            <w:pPr>
              <w:widowControl/>
              <w:jc w:val="center"/>
              <w:rPr>
                <w:rFonts w:hint="eastAsia" w:ascii="宋体" w:hAnsi="宋体" w:cs="Arial"/>
                <w:b/>
                <w:kern w:val="0"/>
                <w:szCs w:val="20"/>
              </w:rPr>
            </w:pPr>
            <w:r>
              <w:rPr>
                <w:rFonts w:hint="eastAsia" w:ascii="宋体" w:hAnsi="宋体" w:cs="Arial"/>
                <w:b/>
                <w:kern w:val="0"/>
                <w:szCs w:val="20"/>
              </w:rPr>
              <w:t>校内询价文件要求</w:t>
            </w:r>
          </w:p>
        </w:tc>
        <w:tc>
          <w:tcPr>
            <w:tcW w:w="2625" w:type="dxa"/>
            <w:tcBorders>
              <w:top w:val="single" w:color="auto" w:sz="4" w:space="0"/>
              <w:left w:val="single" w:color="auto" w:sz="4" w:space="0"/>
              <w:bottom w:val="single" w:color="auto" w:sz="4" w:space="0"/>
              <w:right w:val="single" w:color="auto" w:sz="4" w:space="0"/>
            </w:tcBorders>
            <w:vAlign w:val="center"/>
          </w:tcPr>
          <w:p w14:paraId="221E755A">
            <w:pPr>
              <w:widowControl/>
              <w:jc w:val="center"/>
              <w:rPr>
                <w:rFonts w:hint="eastAsia" w:ascii="宋体" w:hAnsi="宋体" w:cs="Arial"/>
                <w:b/>
                <w:kern w:val="0"/>
                <w:szCs w:val="20"/>
              </w:rPr>
            </w:pPr>
            <w:r>
              <w:rPr>
                <w:rFonts w:hint="eastAsia" w:ascii="宋体" w:hAnsi="宋体"/>
                <w:b/>
                <w:kern w:val="0"/>
                <w:szCs w:val="20"/>
              </w:rPr>
              <w:t>报价文件响应</w:t>
            </w:r>
          </w:p>
        </w:tc>
        <w:tc>
          <w:tcPr>
            <w:tcW w:w="1575" w:type="dxa"/>
            <w:tcBorders>
              <w:top w:val="single" w:color="auto" w:sz="4" w:space="0"/>
              <w:left w:val="single" w:color="auto" w:sz="4" w:space="0"/>
              <w:bottom w:val="single" w:color="auto" w:sz="4" w:space="0"/>
              <w:right w:val="single" w:color="auto" w:sz="4" w:space="0"/>
            </w:tcBorders>
            <w:vAlign w:val="center"/>
          </w:tcPr>
          <w:p w14:paraId="0588B718">
            <w:pPr>
              <w:widowControl/>
              <w:jc w:val="center"/>
              <w:rPr>
                <w:rFonts w:hint="eastAsia" w:ascii="宋体" w:hAnsi="宋体" w:cs="Arial"/>
                <w:b/>
                <w:kern w:val="0"/>
                <w:szCs w:val="20"/>
              </w:rPr>
            </w:pPr>
            <w:r>
              <w:rPr>
                <w:rFonts w:hint="eastAsia" w:ascii="宋体" w:hAnsi="宋体" w:cs="Arial"/>
                <w:b/>
                <w:kern w:val="0"/>
                <w:szCs w:val="20"/>
              </w:rPr>
              <w:t>响应/偏离</w:t>
            </w:r>
          </w:p>
        </w:tc>
        <w:tc>
          <w:tcPr>
            <w:tcW w:w="1452" w:type="dxa"/>
            <w:tcBorders>
              <w:top w:val="single" w:color="auto" w:sz="4" w:space="0"/>
              <w:left w:val="single" w:color="auto" w:sz="4" w:space="0"/>
              <w:bottom w:val="single" w:color="auto" w:sz="4" w:space="0"/>
              <w:right w:val="single" w:color="auto" w:sz="4" w:space="0"/>
            </w:tcBorders>
            <w:vAlign w:val="center"/>
          </w:tcPr>
          <w:p w14:paraId="68E4CC70">
            <w:pPr>
              <w:widowControl/>
              <w:jc w:val="center"/>
              <w:rPr>
                <w:rFonts w:hint="eastAsia" w:ascii="宋体" w:hAnsi="宋体" w:cs="Arial"/>
                <w:b/>
                <w:kern w:val="0"/>
                <w:szCs w:val="20"/>
              </w:rPr>
            </w:pPr>
            <w:r>
              <w:rPr>
                <w:rFonts w:hint="eastAsia" w:ascii="宋体" w:hAnsi="宋体" w:cs="Arial"/>
                <w:b/>
                <w:kern w:val="0"/>
                <w:szCs w:val="20"/>
              </w:rPr>
              <w:t>偏离简述</w:t>
            </w:r>
          </w:p>
        </w:tc>
      </w:tr>
      <w:tr w14:paraId="2F763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5813D17A">
            <w:pPr>
              <w:widowControl/>
              <w:jc w:val="center"/>
              <w:rPr>
                <w:rFonts w:hint="eastAsia" w:ascii="宋体" w:hAnsi="宋体" w:cs="Arial"/>
                <w:kern w:val="0"/>
                <w:szCs w:val="21"/>
              </w:rPr>
            </w:pPr>
            <w:r>
              <w:rPr>
                <w:rFonts w:hint="eastAsia" w:ascii="宋体" w:hAnsi="宋体" w:cs="Arial"/>
                <w:kern w:val="0"/>
                <w:szCs w:val="21"/>
              </w:rPr>
              <w:t>1</w:t>
            </w:r>
          </w:p>
        </w:tc>
        <w:tc>
          <w:tcPr>
            <w:tcW w:w="2101" w:type="dxa"/>
            <w:tcBorders>
              <w:top w:val="single" w:color="auto" w:sz="4" w:space="0"/>
              <w:left w:val="single" w:color="auto" w:sz="4" w:space="0"/>
              <w:bottom w:val="single" w:color="auto" w:sz="4" w:space="0"/>
              <w:right w:val="single" w:color="auto" w:sz="4" w:space="0"/>
            </w:tcBorders>
            <w:vAlign w:val="center"/>
          </w:tcPr>
          <w:p w14:paraId="0B581DC6">
            <w:pPr>
              <w:widowControl/>
              <w:jc w:val="center"/>
              <w:rPr>
                <w:rFonts w:hint="eastAsia" w:ascii="宋体" w:hAnsi="宋体" w:cs="Arial"/>
                <w:kern w:val="0"/>
                <w:szCs w:val="21"/>
              </w:rPr>
            </w:pPr>
            <w:r>
              <w:rPr>
                <w:rFonts w:hint="eastAsia" w:ascii="宋体" w:hAnsi="宋体"/>
                <w:sz w:val="24"/>
              </w:rPr>
              <w:t>货物（服务）数量、规格及技术要求</w:t>
            </w:r>
          </w:p>
        </w:tc>
        <w:tc>
          <w:tcPr>
            <w:tcW w:w="2625" w:type="dxa"/>
            <w:tcBorders>
              <w:top w:val="single" w:color="auto" w:sz="4" w:space="0"/>
              <w:left w:val="single" w:color="auto" w:sz="4" w:space="0"/>
              <w:bottom w:val="single" w:color="auto" w:sz="4" w:space="0"/>
              <w:right w:val="single" w:color="auto" w:sz="4" w:space="0"/>
            </w:tcBorders>
            <w:vAlign w:val="center"/>
          </w:tcPr>
          <w:p w14:paraId="4E7AF059">
            <w:pPr>
              <w:widowControl/>
              <w:jc w:val="center"/>
              <w:rPr>
                <w:rFonts w:hint="eastAsia" w:ascii="宋体" w:hAnsi="宋体" w:cs="Arial"/>
                <w:kern w:val="0"/>
                <w:szCs w:val="21"/>
              </w:rPr>
            </w:pPr>
          </w:p>
        </w:tc>
        <w:tc>
          <w:tcPr>
            <w:tcW w:w="1575" w:type="dxa"/>
            <w:tcBorders>
              <w:top w:val="single" w:color="auto" w:sz="4" w:space="0"/>
              <w:left w:val="single" w:color="auto" w:sz="4" w:space="0"/>
              <w:bottom w:val="single" w:color="auto" w:sz="4" w:space="0"/>
              <w:right w:val="single" w:color="auto" w:sz="4" w:space="0"/>
            </w:tcBorders>
            <w:vAlign w:val="center"/>
          </w:tcPr>
          <w:p w14:paraId="5D6361BE">
            <w:pPr>
              <w:widowControl/>
              <w:jc w:val="center"/>
              <w:rPr>
                <w:rFonts w:hint="eastAsia"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48A9A6F1">
            <w:pPr>
              <w:widowControl/>
              <w:jc w:val="center"/>
              <w:rPr>
                <w:rFonts w:hint="eastAsia" w:ascii="宋体" w:hAnsi="宋体" w:cs="Arial"/>
                <w:kern w:val="0"/>
                <w:szCs w:val="21"/>
              </w:rPr>
            </w:pPr>
          </w:p>
        </w:tc>
      </w:tr>
      <w:tr w14:paraId="459A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65C710B7">
            <w:pPr>
              <w:widowControl/>
              <w:jc w:val="center"/>
              <w:rPr>
                <w:rFonts w:hint="eastAsia" w:ascii="宋体" w:hAnsi="宋体" w:cs="Arial"/>
                <w:kern w:val="0"/>
                <w:szCs w:val="21"/>
              </w:rPr>
            </w:pPr>
            <w:r>
              <w:rPr>
                <w:rFonts w:hint="eastAsia" w:ascii="宋体" w:hAnsi="宋体" w:cs="Arial"/>
                <w:kern w:val="0"/>
                <w:szCs w:val="21"/>
              </w:rPr>
              <w:t>2</w:t>
            </w:r>
          </w:p>
        </w:tc>
        <w:tc>
          <w:tcPr>
            <w:tcW w:w="2101" w:type="dxa"/>
            <w:tcBorders>
              <w:top w:val="single" w:color="auto" w:sz="4" w:space="0"/>
              <w:left w:val="single" w:color="auto" w:sz="4" w:space="0"/>
              <w:bottom w:val="single" w:color="auto" w:sz="4" w:space="0"/>
              <w:right w:val="single" w:color="auto" w:sz="4" w:space="0"/>
            </w:tcBorders>
            <w:vAlign w:val="center"/>
          </w:tcPr>
          <w:p w14:paraId="20D9315F">
            <w:pPr>
              <w:spacing w:line="360" w:lineRule="exact"/>
              <w:rPr>
                <w:rFonts w:hint="eastAsia" w:ascii="宋体" w:hAnsi="宋体"/>
                <w:sz w:val="24"/>
              </w:rPr>
            </w:pPr>
            <w:r>
              <w:rPr>
                <w:rFonts w:hint="eastAsia" w:ascii="宋体" w:hAnsi="宋体"/>
                <w:sz w:val="24"/>
              </w:rPr>
              <w:t>交货期、交货地点</w:t>
            </w:r>
          </w:p>
        </w:tc>
        <w:tc>
          <w:tcPr>
            <w:tcW w:w="2625" w:type="dxa"/>
            <w:tcBorders>
              <w:top w:val="single" w:color="auto" w:sz="4" w:space="0"/>
              <w:left w:val="single" w:color="auto" w:sz="4" w:space="0"/>
              <w:bottom w:val="single" w:color="auto" w:sz="4" w:space="0"/>
              <w:right w:val="single" w:color="auto" w:sz="4" w:space="0"/>
            </w:tcBorders>
            <w:vAlign w:val="center"/>
          </w:tcPr>
          <w:p w14:paraId="4747CAC6">
            <w:pPr>
              <w:widowControl/>
              <w:jc w:val="center"/>
              <w:rPr>
                <w:rFonts w:hint="eastAsia" w:ascii="宋体" w:hAnsi="宋体" w:cs="Arial"/>
                <w:kern w:val="0"/>
                <w:szCs w:val="21"/>
              </w:rPr>
            </w:pPr>
          </w:p>
        </w:tc>
        <w:tc>
          <w:tcPr>
            <w:tcW w:w="1575" w:type="dxa"/>
            <w:tcBorders>
              <w:top w:val="single" w:color="auto" w:sz="4" w:space="0"/>
              <w:left w:val="single" w:color="auto" w:sz="4" w:space="0"/>
              <w:bottom w:val="single" w:color="auto" w:sz="4" w:space="0"/>
              <w:right w:val="single" w:color="auto" w:sz="4" w:space="0"/>
            </w:tcBorders>
            <w:vAlign w:val="center"/>
          </w:tcPr>
          <w:p w14:paraId="283AEFCA">
            <w:pPr>
              <w:widowControl/>
              <w:jc w:val="center"/>
              <w:rPr>
                <w:rFonts w:hint="eastAsia"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780DD466">
            <w:pPr>
              <w:widowControl/>
              <w:jc w:val="center"/>
              <w:rPr>
                <w:rFonts w:hint="eastAsia" w:ascii="宋体" w:hAnsi="宋体" w:cs="Arial"/>
                <w:kern w:val="0"/>
                <w:szCs w:val="21"/>
              </w:rPr>
            </w:pPr>
          </w:p>
        </w:tc>
      </w:tr>
      <w:tr w14:paraId="0BF5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48AA3025">
            <w:pPr>
              <w:widowControl/>
              <w:jc w:val="center"/>
              <w:rPr>
                <w:rFonts w:hint="eastAsia" w:ascii="宋体" w:hAnsi="宋体" w:cs="Arial"/>
                <w:kern w:val="0"/>
                <w:szCs w:val="21"/>
              </w:rPr>
            </w:pPr>
            <w:r>
              <w:rPr>
                <w:rFonts w:hint="eastAsia" w:ascii="宋体" w:hAnsi="宋体" w:cs="Arial"/>
                <w:kern w:val="0"/>
                <w:szCs w:val="21"/>
              </w:rPr>
              <w:t>3</w:t>
            </w:r>
          </w:p>
        </w:tc>
        <w:tc>
          <w:tcPr>
            <w:tcW w:w="2101" w:type="dxa"/>
            <w:tcBorders>
              <w:top w:val="single" w:color="auto" w:sz="4" w:space="0"/>
              <w:left w:val="single" w:color="auto" w:sz="4" w:space="0"/>
              <w:bottom w:val="single" w:color="auto" w:sz="4" w:space="0"/>
              <w:right w:val="single" w:color="auto" w:sz="4" w:space="0"/>
            </w:tcBorders>
            <w:vAlign w:val="center"/>
          </w:tcPr>
          <w:p w14:paraId="4405CE03">
            <w:pPr>
              <w:spacing w:line="360" w:lineRule="exact"/>
              <w:jc w:val="center"/>
              <w:rPr>
                <w:rFonts w:hint="eastAsia" w:ascii="宋体" w:hAnsi="宋体" w:cs="Arial"/>
                <w:kern w:val="0"/>
                <w:szCs w:val="21"/>
              </w:rPr>
            </w:pPr>
            <w:r>
              <w:rPr>
                <w:rFonts w:hint="eastAsia" w:ascii="宋体" w:hAnsi="宋体"/>
                <w:sz w:val="24"/>
              </w:rPr>
              <w:t>付款方式</w:t>
            </w:r>
          </w:p>
        </w:tc>
        <w:tc>
          <w:tcPr>
            <w:tcW w:w="2625" w:type="dxa"/>
            <w:tcBorders>
              <w:top w:val="single" w:color="auto" w:sz="4" w:space="0"/>
              <w:left w:val="single" w:color="auto" w:sz="4" w:space="0"/>
              <w:bottom w:val="single" w:color="auto" w:sz="4" w:space="0"/>
              <w:right w:val="single" w:color="auto" w:sz="4" w:space="0"/>
            </w:tcBorders>
            <w:vAlign w:val="center"/>
          </w:tcPr>
          <w:p w14:paraId="2DBD2960">
            <w:pPr>
              <w:widowControl/>
              <w:jc w:val="center"/>
              <w:rPr>
                <w:rFonts w:hint="eastAsia" w:ascii="宋体" w:hAnsi="宋体" w:cs="Arial"/>
                <w:kern w:val="0"/>
                <w:szCs w:val="21"/>
              </w:rPr>
            </w:pPr>
          </w:p>
        </w:tc>
        <w:tc>
          <w:tcPr>
            <w:tcW w:w="1575" w:type="dxa"/>
            <w:tcBorders>
              <w:top w:val="single" w:color="auto" w:sz="4" w:space="0"/>
              <w:left w:val="single" w:color="auto" w:sz="4" w:space="0"/>
              <w:bottom w:val="single" w:color="auto" w:sz="4" w:space="0"/>
              <w:right w:val="single" w:color="auto" w:sz="4" w:space="0"/>
            </w:tcBorders>
            <w:vAlign w:val="center"/>
          </w:tcPr>
          <w:p w14:paraId="4CE90B03">
            <w:pPr>
              <w:widowControl/>
              <w:jc w:val="center"/>
              <w:rPr>
                <w:rFonts w:hint="eastAsia"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23584257">
            <w:pPr>
              <w:widowControl/>
              <w:jc w:val="center"/>
              <w:rPr>
                <w:rFonts w:hint="eastAsia" w:ascii="宋体" w:hAnsi="宋体" w:cs="Arial"/>
                <w:kern w:val="0"/>
                <w:szCs w:val="21"/>
              </w:rPr>
            </w:pPr>
          </w:p>
        </w:tc>
      </w:tr>
      <w:tr w14:paraId="0CCC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6F93EEBC">
            <w:pPr>
              <w:widowControl/>
              <w:jc w:val="center"/>
              <w:rPr>
                <w:rFonts w:hint="eastAsia" w:ascii="宋体" w:hAnsi="宋体" w:cs="Arial"/>
                <w:kern w:val="0"/>
                <w:szCs w:val="21"/>
              </w:rPr>
            </w:pPr>
            <w:r>
              <w:rPr>
                <w:rFonts w:hint="eastAsia" w:ascii="宋体" w:hAnsi="宋体" w:cs="Arial"/>
                <w:kern w:val="0"/>
                <w:szCs w:val="21"/>
              </w:rPr>
              <w:t>4</w:t>
            </w:r>
          </w:p>
        </w:tc>
        <w:tc>
          <w:tcPr>
            <w:tcW w:w="2101" w:type="dxa"/>
            <w:tcBorders>
              <w:top w:val="single" w:color="auto" w:sz="4" w:space="0"/>
              <w:left w:val="single" w:color="auto" w:sz="4" w:space="0"/>
              <w:bottom w:val="single" w:color="auto" w:sz="4" w:space="0"/>
              <w:right w:val="single" w:color="auto" w:sz="4" w:space="0"/>
            </w:tcBorders>
            <w:vAlign w:val="center"/>
          </w:tcPr>
          <w:p w14:paraId="193A8D4C">
            <w:pPr>
              <w:spacing w:line="440" w:lineRule="exact"/>
              <w:jc w:val="center"/>
              <w:rPr>
                <w:rFonts w:hint="eastAsia" w:ascii="宋体" w:hAnsi="宋体" w:cs="Arial"/>
                <w:sz w:val="24"/>
                <w:lang w:val="zh-CN"/>
              </w:rPr>
            </w:pPr>
            <w:r>
              <w:rPr>
                <w:rFonts w:hint="eastAsia" w:ascii="宋体" w:hAnsi="宋体" w:cs="Arial"/>
                <w:sz w:val="24"/>
                <w:lang w:val="zh-CN"/>
              </w:rPr>
              <w:t>售后服务</w:t>
            </w:r>
          </w:p>
        </w:tc>
        <w:tc>
          <w:tcPr>
            <w:tcW w:w="2625" w:type="dxa"/>
            <w:tcBorders>
              <w:top w:val="single" w:color="auto" w:sz="4" w:space="0"/>
              <w:left w:val="single" w:color="auto" w:sz="4" w:space="0"/>
              <w:bottom w:val="single" w:color="auto" w:sz="4" w:space="0"/>
              <w:right w:val="single" w:color="auto" w:sz="4" w:space="0"/>
            </w:tcBorders>
            <w:vAlign w:val="center"/>
          </w:tcPr>
          <w:p w14:paraId="764B5EC5">
            <w:pPr>
              <w:widowControl/>
              <w:jc w:val="center"/>
              <w:rPr>
                <w:rFonts w:hint="eastAsia" w:ascii="宋体" w:hAnsi="宋体" w:cs="Arial"/>
                <w:kern w:val="0"/>
                <w:szCs w:val="21"/>
              </w:rPr>
            </w:pPr>
          </w:p>
        </w:tc>
        <w:tc>
          <w:tcPr>
            <w:tcW w:w="1575" w:type="dxa"/>
            <w:tcBorders>
              <w:top w:val="single" w:color="auto" w:sz="4" w:space="0"/>
              <w:left w:val="single" w:color="auto" w:sz="4" w:space="0"/>
              <w:bottom w:val="single" w:color="auto" w:sz="4" w:space="0"/>
              <w:right w:val="single" w:color="auto" w:sz="4" w:space="0"/>
            </w:tcBorders>
            <w:vAlign w:val="center"/>
          </w:tcPr>
          <w:p w14:paraId="447F9451">
            <w:pPr>
              <w:widowControl/>
              <w:jc w:val="center"/>
              <w:rPr>
                <w:rFonts w:hint="eastAsia"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6D69BEDD">
            <w:pPr>
              <w:widowControl/>
              <w:jc w:val="center"/>
              <w:rPr>
                <w:rFonts w:hint="eastAsia" w:ascii="宋体" w:hAnsi="宋体" w:cs="Arial"/>
                <w:kern w:val="0"/>
                <w:szCs w:val="21"/>
              </w:rPr>
            </w:pPr>
          </w:p>
        </w:tc>
      </w:tr>
      <w:tr w14:paraId="2B17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0E7B42EB">
            <w:pPr>
              <w:widowControl/>
              <w:jc w:val="center"/>
              <w:rPr>
                <w:rFonts w:hint="eastAsia" w:ascii="宋体" w:hAnsi="宋体" w:cs="Arial"/>
                <w:kern w:val="0"/>
                <w:szCs w:val="21"/>
              </w:rPr>
            </w:pPr>
            <w:r>
              <w:rPr>
                <w:rFonts w:hint="eastAsia" w:ascii="宋体" w:hAnsi="宋体" w:cs="Arial"/>
                <w:kern w:val="0"/>
                <w:szCs w:val="21"/>
              </w:rPr>
              <w:t>5</w:t>
            </w:r>
          </w:p>
        </w:tc>
        <w:tc>
          <w:tcPr>
            <w:tcW w:w="2101" w:type="dxa"/>
            <w:tcBorders>
              <w:top w:val="single" w:color="auto" w:sz="4" w:space="0"/>
              <w:left w:val="single" w:color="auto" w:sz="4" w:space="0"/>
              <w:bottom w:val="single" w:color="auto" w:sz="4" w:space="0"/>
              <w:right w:val="single" w:color="auto" w:sz="4" w:space="0"/>
            </w:tcBorders>
            <w:vAlign w:val="center"/>
          </w:tcPr>
          <w:p w14:paraId="29C2DB2F">
            <w:pPr>
              <w:spacing w:line="440" w:lineRule="exact"/>
              <w:jc w:val="center"/>
              <w:rPr>
                <w:rFonts w:hint="eastAsia" w:ascii="宋体" w:hAnsi="宋体" w:cs="Arial"/>
                <w:kern w:val="0"/>
                <w:szCs w:val="21"/>
              </w:rPr>
            </w:pPr>
            <w:r>
              <w:rPr>
                <w:rFonts w:hint="eastAsia" w:ascii="宋体" w:hAnsi="宋体" w:cs="Arial"/>
                <w:kern w:val="0"/>
                <w:szCs w:val="21"/>
              </w:rPr>
              <w:t>服务方案</w:t>
            </w:r>
          </w:p>
        </w:tc>
        <w:tc>
          <w:tcPr>
            <w:tcW w:w="2625" w:type="dxa"/>
            <w:tcBorders>
              <w:top w:val="single" w:color="auto" w:sz="4" w:space="0"/>
              <w:left w:val="single" w:color="auto" w:sz="4" w:space="0"/>
              <w:bottom w:val="single" w:color="auto" w:sz="4" w:space="0"/>
              <w:right w:val="single" w:color="auto" w:sz="4" w:space="0"/>
            </w:tcBorders>
            <w:vAlign w:val="center"/>
          </w:tcPr>
          <w:p w14:paraId="335F5B30">
            <w:pPr>
              <w:widowControl/>
              <w:jc w:val="center"/>
              <w:rPr>
                <w:rFonts w:hint="eastAsia" w:ascii="宋体" w:hAnsi="宋体" w:cs="Arial"/>
                <w:kern w:val="0"/>
                <w:szCs w:val="21"/>
              </w:rPr>
            </w:pPr>
          </w:p>
        </w:tc>
        <w:tc>
          <w:tcPr>
            <w:tcW w:w="1575" w:type="dxa"/>
            <w:tcBorders>
              <w:top w:val="single" w:color="auto" w:sz="4" w:space="0"/>
              <w:left w:val="single" w:color="auto" w:sz="4" w:space="0"/>
              <w:bottom w:val="single" w:color="auto" w:sz="4" w:space="0"/>
              <w:right w:val="single" w:color="auto" w:sz="4" w:space="0"/>
            </w:tcBorders>
            <w:vAlign w:val="center"/>
          </w:tcPr>
          <w:p w14:paraId="6C3A145B">
            <w:pPr>
              <w:widowControl/>
              <w:jc w:val="center"/>
              <w:rPr>
                <w:rFonts w:hint="eastAsia"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0B2BD1AF">
            <w:pPr>
              <w:widowControl/>
              <w:jc w:val="center"/>
              <w:rPr>
                <w:rFonts w:hint="eastAsia" w:ascii="宋体" w:hAnsi="宋体" w:cs="Arial"/>
                <w:kern w:val="0"/>
                <w:szCs w:val="21"/>
              </w:rPr>
            </w:pPr>
          </w:p>
        </w:tc>
      </w:tr>
      <w:tr w14:paraId="36DA0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4FD256D7">
            <w:pPr>
              <w:widowControl/>
              <w:jc w:val="center"/>
              <w:rPr>
                <w:rFonts w:hint="eastAsia" w:ascii="宋体" w:hAnsi="宋体" w:cs="Arial"/>
                <w:kern w:val="0"/>
                <w:szCs w:val="21"/>
              </w:rPr>
            </w:pPr>
            <w:r>
              <w:rPr>
                <w:rFonts w:hint="eastAsia" w:ascii="宋体" w:hAnsi="宋体" w:cs="Arial"/>
                <w:kern w:val="0"/>
                <w:szCs w:val="21"/>
              </w:rPr>
              <w:t>6</w:t>
            </w:r>
          </w:p>
        </w:tc>
        <w:tc>
          <w:tcPr>
            <w:tcW w:w="2101" w:type="dxa"/>
            <w:tcBorders>
              <w:top w:val="single" w:color="auto" w:sz="4" w:space="0"/>
              <w:left w:val="single" w:color="auto" w:sz="4" w:space="0"/>
              <w:bottom w:val="single" w:color="auto" w:sz="4" w:space="0"/>
              <w:right w:val="single" w:color="auto" w:sz="4" w:space="0"/>
            </w:tcBorders>
            <w:vAlign w:val="center"/>
          </w:tcPr>
          <w:p w14:paraId="535A4767">
            <w:pPr>
              <w:widowControl/>
              <w:jc w:val="center"/>
              <w:rPr>
                <w:rFonts w:hint="eastAsia" w:ascii="宋体" w:hAnsi="宋体" w:cs="Arial"/>
                <w:kern w:val="0"/>
                <w:szCs w:val="21"/>
              </w:rPr>
            </w:pPr>
            <w:r>
              <w:rPr>
                <w:rFonts w:hint="eastAsia" w:ascii="宋体" w:hAnsi="宋体" w:cs="Arial"/>
                <w:sz w:val="24"/>
                <w:lang w:val="zh-CN"/>
              </w:rPr>
              <w:t>其他要求</w:t>
            </w:r>
          </w:p>
        </w:tc>
        <w:tc>
          <w:tcPr>
            <w:tcW w:w="2625" w:type="dxa"/>
            <w:tcBorders>
              <w:top w:val="single" w:color="auto" w:sz="4" w:space="0"/>
              <w:left w:val="single" w:color="auto" w:sz="4" w:space="0"/>
              <w:bottom w:val="single" w:color="auto" w:sz="4" w:space="0"/>
              <w:right w:val="single" w:color="auto" w:sz="4" w:space="0"/>
            </w:tcBorders>
            <w:vAlign w:val="center"/>
          </w:tcPr>
          <w:p w14:paraId="49721754">
            <w:pPr>
              <w:widowControl/>
              <w:jc w:val="center"/>
              <w:rPr>
                <w:rFonts w:hint="eastAsia" w:ascii="宋体" w:hAnsi="宋体" w:cs="Arial"/>
                <w:kern w:val="0"/>
                <w:szCs w:val="21"/>
              </w:rPr>
            </w:pPr>
          </w:p>
        </w:tc>
        <w:tc>
          <w:tcPr>
            <w:tcW w:w="1575" w:type="dxa"/>
            <w:tcBorders>
              <w:top w:val="single" w:color="auto" w:sz="4" w:space="0"/>
              <w:left w:val="single" w:color="auto" w:sz="4" w:space="0"/>
              <w:bottom w:val="single" w:color="auto" w:sz="4" w:space="0"/>
              <w:right w:val="single" w:color="auto" w:sz="4" w:space="0"/>
            </w:tcBorders>
            <w:vAlign w:val="center"/>
          </w:tcPr>
          <w:p w14:paraId="38F5D459">
            <w:pPr>
              <w:widowControl/>
              <w:jc w:val="center"/>
              <w:rPr>
                <w:rFonts w:hint="eastAsia"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49E02436">
            <w:pPr>
              <w:widowControl/>
              <w:jc w:val="center"/>
              <w:rPr>
                <w:rFonts w:hint="eastAsia" w:ascii="宋体" w:hAnsi="宋体" w:cs="Arial"/>
                <w:kern w:val="0"/>
                <w:szCs w:val="21"/>
              </w:rPr>
            </w:pPr>
          </w:p>
        </w:tc>
      </w:tr>
      <w:tr w14:paraId="4763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659FE4B5">
            <w:pPr>
              <w:widowControl/>
              <w:jc w:val="center"/>
              <w:rPr>
                <w:rFonts w:hint="eastAsia" w:ascii="宋体" w:hAnsi="宋体" w:cs="Arial"/>
                <w:kern w:val="0"/>
                <w:szCs w:val="21"/>
              </w:rPr>
            </w:pPr>
            <w:r>
              <w:rPr>
                <w:rFonts w:hint="eastAsia" w:ascii="宋体" w:hAnsi="宋体" w:cs="Arial"/>
                <w:kern w:val="0"/>
                <w:szCs w:val="21"/>
              </w:rPr>
              <w:t>…</w:t>
            </w:r>
          </w:p>
        </w:tc>
        <w:tc>
          <w:tcPr>
            <w:tcW w:w="2101" w:type="dxa"/>
            <w:tcBorders>
              <w:top w:val="single" w:color="auto" w:sz="4" w:space="0"/>
              <w:left w:val="single" w:color="auto" w:sz="4" w:space="0"/>
              <w:bottom w:val="single" w:color="auto" w:sz="4" w:space="0"/>
              <w:right w:val="single" w:color="auto" w:sz="4" w:space="0"/>
            </w:tcBorders>
            <w:vAlign w:val="center"/>
          </w:tcPr>
          <w:p w14:paraId="4215E545">
            <w:pPr>
              <w:widowControl/>
              <w:jc w:val="center"/>
              <w:rPr>
                <w:rFonts w:hint="eastAsia" w:ascii="宋体" w:hAnsi="宋体" w:cs="Arial"/>
                <w:kern w:val="0"/>
                <w:szCs w:val="21"/>
              </w:rPr>
            </w:pPr>
            <w:r>
              <w:rPr>
                <w:rFonts w:hint="eastAsia" w:ascii="宋体" w:hAnsi="宋体" w:cs="Arial"/>
                <w:kern w:val="0"/>
                <w:szCs w:val="21"/>
              </w:rPr>
              <w:t>……</w:t>
            </w:r>
          </w:p>
        </w:tc>
        <w:tc>
          <w:tcPr>
            <w:tcW w:w="2625" w:type="dxa"/>
            <w:tcBorders>
              <w:top w:val="single" w:color="auto" w:sz="4" w:space="0"/>
              <w:left w:val="single" w:color="auto" w:sz="4" w:space="0"/>
              <w:bottom w:val="single" w:color="auto" w:sz="4" w:space="0"/>
              <w:right w:val="single" w:color="auto" w:sz="4" w:space="0"/>
            </w:tcBorders>
            <w:vAlign w:val="center"/>
          </w:tcPr>
          <w:p w14:paraId="5D096906">
            <w:pPr>
              <w:widowControl/>
              <w:jc w:val="center"/>
              <w:rPr>
                <w:rFonts w:hint="eastAsia" w:ascii="宋体" w:hAnsi="宋体" w:cs="Arial"/>
                <w:kern w:val="0"/>
                <w:szCs w:val="21"/>
              </w:rPr>
            </w:pPr>
          </w:p>
        </w:tc>
        <w:tc>
          <w:tcPr>
            <w:tcW w:w="1575" w:type="dxa"/>
            <w:tcBorders>
              <w:top w:val="single" w:color="auto" w:sz="4" w:space="0"/>
              <w:left w:val="single" w:color="auto" w:sz="4" w:space="0"/>
              <w:bottom w:val="single" w:color="auto" w:sz="4" w:space="0"/>
              <w:right w:val="single" w:color="auto" w:sz="4" w:space="0"/>
            </w:tcBorders>
            <w:vAlign w:val="center"/>
          </w:tcPr>
          <w:p w14:paraId="4D0EE6AB">
            <w:pPr>
              <w:widowControl/>
              <w:jc w:val="center"/>
              <w:rPr>
                <w:rFonts w:hint="eastAsia" w:ascii="宋体" w:hAnsi="宋体" w:cs="Arial"/>
                <w:kern w:val="0"/>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4FB3FFA4">
            <w:pPr>
              <w:widowControl/>
              <w:jc w:val="center"/>
              <w:rPr>
                <w:rFonts w:hint="eastAsia" w:ascii="宋体" w:hAnsi="宋体" w:cs="Arial"/>
                <w:kern w:val="0"/>
                <w:szCs w:val="21"/>
              </w:rPr>
            </w:pPr>
          </w:p>
        </w:tc>
      </w:tr>
    </w:tbl>
    <w:p w14:paraId="42118129">
      <w:pPr>
        <w:spacing w:line="360" w:lineRule="auto"/>
        <w:ind w:left="360"/>
        <w:rPr>
          <w:rFonts w:hint="eastAsia" w:ascii="宋体" w:hAnsi="宋体"/>
          <w:kern w:val="0"/>
          <w:szCs w:val="21"/>
        </w:rPr>
      </w:pPr>
      <w:r>
        <w:rPr>
          <w:rFonts w:hint="eastAsia" w:ascii="宋体" w:hAnsi="宋体"/>
          <w:kern w:val="0"/>
          <w:szCs w:val="21"/>
        </w:rPr>
        <w:t>注：</w:t>
      </w:r>
    </w:p>
    <w:p w14:paraId="3494CCE6">
      <w:pPr>
        <w:widowControl/>
        <w:numPr>
          <w:ilvl w:val="0"/>
          <w:numId w:val="3"/>
        </w:numPr>
        <w:spacing w:line="360" w:lineRule="auto"/>
        <w:jc w:val="left"/>
        <w:rPr>
          <w:rFonts w:hint="eastAsia" w:ascii="宋体" w:hAnsi="宋体"/>
          <w:kern w:val="0"/>
          <w:szCs w:val="21"/>
        </w:rPr>
      </w:pPr>
      <w:r>
        <w:rPr>
          <w:rFonts w:hint="eastAsia" w:ascii="宋体" w:hAnsi="宋体"/>
          <w:kern w:val="0"/>
          <w:szCs w:val="21"/>
        </w:rPr>
        <w:t>本表所列条款必须一一予以响应，“</w:t>
      </w:r>
      <w:r>
        <w:rPr>
          <w:rFonts w:hint="eastAsia" w:ascii="宋体" w:hAnsi="宋体"/>
          <w:b/>
          <w:kern w:val="0"/>
          <w:szCs w:val="21"/>
        </w:rPr>
        <w:t>报价文件响应</w:t>
      </w:r>
      <w:r>
        <w:rPr>
          <w:rFonts w:hint="eastAsia" w:ascii="宋体" w:hAnsi="宋体"/>
          <w:kern w:val="0"/>
          <w:szCs w:val="21"/>
        </w:rPr>
        <w:t>”一栏应</w:t>
      </w:r>
      <w:r>
        <w:rPr>
          <w:rFonts w:hint="eastAsia" w:ascii="宋体" w:hAnsi="宋体"/>
          <w:b/>
          <w:kern w:val="0"/>
          <w:szCs w:val="21"/>
        </w:rPr>
        <w:t>填写具体的响应内容，有差异的</w:t>
      </w:r>
      <w:r>
        <w:rPr>
          <w:rFonts w:hint="eastAsia" w:ascii="宋体" w:hAnsi="宋体"/>
          <w:kern w:val="0"/>
          <w:szCs w:val="21"/>
        </w:rPr>
        <w:t>要具体说明。</w:t>
      </w:r>
    </w:p>
    <w:p w14:paraId="4B856693">
      <w:pPr>
        <w:widowControl/>
        <w:numPr>
          <w:ilvl w:val="0"/>
          <w:numId w:val="3"/>
        </w:numPr>
        <w:spacing w:line="360" w:lineRule="auto"/>
        <w:jc w:val="left"/>
        <w:rPr>
          <w:rFonts w:hint="eastAsia" w:ascii="宋体" w:hAnsi="宋体"/>
          <w:kern w:val="0"/>
          <w:szCs w:val="21"/>
        </w:rPr>
      </w:pPr>
      <w:r>
        <w:rPr>
          <w:rFonts w:hint="eastAsia" w:ascii="宋体" w:hAnsi="宋体"/>
          <w:kern w:val="0"/>
          <w:szCs w:val="21"/>
        </w:rPr>
        <w:t>请供应商认真填写本表内容，如填写错误将可能导致投标无效。</w:t>
      </w:r>
    </w:p>
    <w:p w14:paraId="57BCF921">
      <w:pPr>
        <w:widowControl/>
        <w:numPr>
          <w:ilvl w:val="0"/>
          <w:numId w:val="3"/>
        </w:numPr>
        <w:spacing w:line="360" w:lineRule="auto"/>
        <w:jc w:val="left"/>
        <w:rPr>
          <w:rFonts w:hint="eastAsia" w:ascii="宋体" w:hAnsi="宋体"/>
          <w:kern w:val="0"/>
          <w:szCs w:val="21"/>
        </w:rPr>
      </w:pPr>
      <w:r>
        <w:rPr>
          <w:rFonts w:hint="eastAsia" w:ascii="宋体" w:hAnsi="宋体"/>
          <w:kern w:val="0"/>
          <w:szCs w:val="21"/>
        </w:rPr>
        <w:t>本表应列出所有★号条款的响应情况，请供应商自行填写。</w:t>
      </w:r>
    </w:p>
    <w:p w14:paraId="07AE5E21">
      <w:pPr>
        <w:keepNext/>
        <w:keepLines/>
        <w:autoSpaceDE w:val="0"/>
        <w:autoSpaceDN w:val="0"/>
        <w:adjustRightInd w:val="0"/>
        <w:spacing w:before="260" w:after="260" w:line="360" w:lineRule="exact"/>
        <w:jc w:val="center"/>
        <w:outlineLvl w:val="1"/>
        <w:rPr>
          <w:rFonts w:hint="eastAsia" w:ascii="宋体" w:hAnsi="宋体" w:cs="Arial"/>
          <w:b/>
          <w:bCs/>
          <w:sz w:val="28"/>
          <w:szCs w:val="28"/>
        </w:rPr>
      </w:pPr>
    </w:p>
    <w:p w14:paraId="475DC41F">
      <w:pPr>
        <w:keepNext/>
        <w:keepLines/>
        <w:autoSpaceDE w:val="0"/>
        <w:autoSpaceDN w:val="0"/>
        <w:adjustRightInd w:val="0"/>
        <w:spacing w:before="260" w:after="260" w:line="360" w:lineRule="exact"/>
        <w:jc w:val="center"/>
        <w:outlineLvl w:val="1"/>
        <w:rPr>
          <w:rFonts w:hint="eastAsia" w:ascii="宋体" w:hAnsi="宋体" w:cs="Arial"/>
          <w:b/>
          <w:bCs/>
          <w:sz w:val="28"/>
          <w:szCs w:val="28"/>
          <w:lang w:val="zh-CN"/>
        </w:rPr>
      </w:pPr>
    </w:p>
    <w:p w14:paraId="7339B293">
      <w:pPr>
        <w:spacing w:line="440" w:lineRule="exact"/>
        <w:ind w:left="420" w:leftChars="200" w:firstLine="428" w:firstLineChars="153"/>
        <w:rPr>
          <w:rFonts w:hint="eastAsia" w:ascii="宋体" w:hAnsi="宋体"/>
          <w:sz w:val="28"/>
          <w:szCs w:val="28"/>
        </w:rPr>
      </w:pPr>
    </w:p>
    <w:p w14:paraId="07849F07">
      <w:pPr>
        <w:spacing w:line="440" w:lineRule="exact"/>
        <w:ind w:firstLine="720"/>
        <w:jc w:val="center"/>
        <w:rPr>
          <w:rFonts w:hint="eastAsia" w:ascii="宋体" w:hAnsi="宋体"/>
          <w:kern w:val="0"/>
          <w:szCs w:val="21"/>
        </w:rPr>
      </w:pPr>
      <w:r>
        <w:rPr>
          <w:rFonts w:hint="eastAsia" w:ascii="宋体" w:hAnsi="宋体"/>
          <w:kern w:val="0"/>
          <w:szCs w:val="21"/>
        </w:rPr>
        <w:t>供应商名称（单位公章）：</w:t>
      </w:r>
    </w:p>
    <w:p w14:paraId="05D57922">
      <w:pPr>
        <w:spacing w:line="440" w:lineRule="exact"/>
        <w:ind w:firstLine="720"/>
        <w:jc w:val="center"/>
        <w:rPr>
          <w:rFonts w:hint="eastAsia" w:ascii="宋体" w:hAnsi="宋体" w:cs="Courier New"/>
          <w:b/>
          <w:kern w:val="0"/>
          <w:sz w:val="28"/>
          <w:szCs w:val="28"/>
        </w:rPr>
      </w:pPr>
      <w:r>
        <w:rPr>
          <w:rFonts w:hint="eastAsia" w:ascii="宋体" w:hAnsi="宋体"/>
          <w:kern w:val="0"/>
          <w:szCs w:val="21"/>
        </w:rPr>
        <w:t>日期：     年   月    日</w:t>
      </w:r>
    </w:p>
    <w:p w14:paraId="6994B98F">
      <w:pPr>
        <w:pStyle w:val="19"/>
        <w:spacing w:line="360" w:lineRule="auto"/>
        <w:jc w:val="center"/>
        <w:rPr>
          <w:rFonts w:hint="eastAsia" w:hAnsi="宋体" w:cs="Courier New"/>
          <w:b/>
          <w:kern w:val="0"/>
          <w:sz w:val="28"/>
          <w:szCs w:val="28"/>
        </w:rPr>
      </w:pPr>
      <w:r>
        <w:rPr>
          <w:rFonts w:hAnsi="宋体" w:cs="Courier New"/>
          <w:b/>
          <w:kern w:val="0"/>
          <w:sz w:val="28"/>
          <w:szCs w:val="28"/>
        </w:rPr>
        <w:br w:type="page"/>
      </w:r>
      <w:r>
        <w:rPr>
          <w:rFonts w:hint="eastAsia" w:hAnsi="宋体" w:cs="Courier New"/>
          <w:b/>
          <w:kern w:val="0"/>
          <w:sz w:val="28"/>
          <w:szCs w:val="28"/>
        </w:rPr>
        <w:t>格式4  法定代表人身份证明书</w:t>
      </w:r>
    </w:p>
    <w:p w14:paraId="099F833C">
      <w:pPr>
        <w:pStyle w:val="2"/>
        <w:spacing w:line="360" w:lineRule="auto"/>
        <w:rPr>
          <w:rFonts w:hint="eastAsia" w:ascii="宋体" w:hAnsi="宋体"/>
          <w:sz w:val="24"/>
          <w:szCs w:val="21"/>
        </w:rPr>
      </w:pPr>
      <w:r>
        <w:rPr>
          <w:rFonts w:hint="eastAsia" w:ascii="宋体" w:hAnsi="宋体"/>
          <w:sz w:val="24"/>
          <w:szCs w:val="21"/>
        </w:rPr>
        <w:t>广州大学：</w:t>
      </w:r>
    </w:p>
    <w:p w14:paraId="477A57EF">
      <w:pPr>
        <w:pStyle w:val="2"/>
        <w:spacing w:line="360" w:lineRule="auto"/>
        <w:rPr>
          <w:rFonts w:hint="eastAsia" w:ascii="宋体" w:hAnsi="宋体"/>
          <w:sz w:val="24"/>
          <w:szCs w:val="21"/>
        </w:rPr>
      </w:pPr>
      <w:r>
        <w:rPr>
          <w:rFonts w:hint="eastAsia" w:ascii="宋体" w:hAnsi="宋体"/>
          <w:sz w:val="24"/>
          <w:szCs w:val="21"/>
        </w:rPr>
        <w:t>同志，现任我单位职务，为法定代表人，特此证明。</w:t>
      </w:r>
    </w:p>
    <w:p w14:paraId="3B8C3C13">
      <w:pPr>
        <w:pStyle w:val="2"/>
        <w:spacing w:line="360" w:lineRule="auto"/>
        <w:ind w:firstLine="480"/>
        <w:rPr>
          <w:rFonts w:hint="eastAsia" w:ascii="宋体" w:hAnsi="宋体"/>
          <w:sz w:val="24"/>
          <w:szCs w:val="21"/>
        </w:rPr>
      </w:pPr>
      <w:r>
        <w:rPr>
          <w:rFonts w:hint="eastAsia" w:ascii="宋体" w:hAnsi="宋体"/>
          <w:sz w:val="24"/>
          <w:szCs w:val="21"/>
        </w:rPr>
        <w:t>签发日期：   单位：（盖章）</w:t>
      </w:r>
    </w:p>
    <w:p w14:paraId="0DE96CFD">
      <w:pPr>
        <w:pStyle w:val="2"/>
        <w:spacing w:line="360" w:lineRule="auto"/>
        <w:ind w:firstLine="480"/>
        <w:rPr>
          <w:rFonts w:hint="eastAsia" w:ascii="宋体" w:hAnsi="宋体"/>
          <w:sz w:val="24"/>
          <w:szCs w:val="21"/>
          <w:u w:val="single"/>
        </w:rPr>
      </w:pPr>
      <w:r>
        <w:rPr>
          <w:rFonts w:hint="eastAsia" w:ascii="宋体" w:hAnsi="宋体"/>
          <w:sz w:val="24"/>
          <w:szCs w:val="21"/>
        </w:rPr>
        <w:t>附：代表人性别：   年龄：    身份证号码：</w:t>
      </w:r>
    </w:p>
    <w:p w14:paraId="4F06CF58">
      <w:pPr>
        <w:pStyle w:val="2"/>
        <w:spacing w:line="360" w:lineRule="auto"/>
        <w:ind w:firstLine="480"/>
        <w:rPr>
          <w:rFonts w:hint="eastAsia" w:ascii="宋体" w:hAnsi="宋体"/>
          <w:sz w:val="24"/>
          <w:szCs w:val="21"/>
          <w:u w:val="single"/>
        </w:rPr>
      </w:pPr>
      <w:r>
        <w:rPr>
          <w:rFonts w:hint="eastAsia" w:ascii="宋体" w:hAnsi="宋体"/>
          <w:sz w:val="24"/>
          <w:szCs w:val="21"/>
        </w:rPr>
        <w:t>联系电话：</w:t>
      </w:r>
    </w:p>
    <w:p w14:paraId="534D4DF7">
      <w:pPr>
        <w:pStyle w:val="2"/>
        <w:spacing w:line="360" w:lineRule="auto"/>
        <w:ind w:firstLine="480"/>
        <w:rPr>
          <w:rFonts w:hint="eastAsia" w:ascii="宋体" w:hAnsi="宋体"/>
          <w:sz w:val="24"/>
          <w:szCs w:val="21"/>
          <w:u w:val="single"/>
        </w:rPr>
      </w:pPr>
      <w:r>
        <w:rPr>
          <w:rFonts w:hint="eastAsia" w:ascii="宋体" w:hAnsi="宋体"/>
          <w:sz w:val="24"/>
          <w:szCs w:val="21"/>
        </w:rPr>
        <w:t>营业执照号码：            经济性质：</w:t>
      </w:r>
    </w:p>
    <w:p w14:paraId="57B4E541">
      <w:pPr>
        <w:pStyle w:val="2"/>
        <w:spacing w:line="360" w:lineRule="auto"/>
        <w:ind w:firstLine="480"/>
        <w:rPr>
          <w:rFonts w:hint="eastAsia" w:ascii="宋体" w:hAnsi="宋体"/>
          <w:sz w:val="24"/>
          <w:szCs w:val="21"/>
          <w:u w:val="single"/>
        </w:rPr>
      </w:pPr>
      <w:r>
        <w:rPr>
          <w:rFonts w:hint="eastAsia" w:ascii="宋体" w:hAnsi="宋体"/>
          <w:sz w:val="24"/>
          <w:szCs w:val="21"/>
        </w:rPr>
        <w:t>主营（产）：</w:t>
      </w:r>
    </w:p>
    <w:p w14:paraId="51CBD75D">
      <w:pPr>
        <w:pStyle w:val="2"/>
        <w:spacing w:line="360" w:lineRule="auto"/>
        <w:ind w:firstLine="480"/>
        <w:rPr>
          <w:rFonts w:hint="eastAsia" w:ascii="宋体" w:hAnsi="宋体"/>
          <w:sz w:val="24"/>
          <w:szCs w:val="21"/>
          <w:u w:val="single"/>
        </w:rPr>
      </w:pPr>
      <w:r>
        <w:rPr>
          <w:rFonts w:hint="eastAsia" w:ascii="宋体" w:hAnsi="宋体"/>
          <w:sz w:val="24"/>
          <w:szCs w:val="21"/>
        </w:rPr>
        <w:t>兼营（产）：</w:t>
      </w:r>
    </w:p>
    <w:p w14:paraId="1411E214">
      <w:pPr>
        <w:pStyle w:val="2"/>
        <w:spacing w:line="360" w:lineRule="auto"/>
        <w:ind w:firstLine="480"/>
        <w:rPr>
          <w:rFonts w:hint="eastAsia" w:ascii="宋体" w:hAnsi="宋体"/>
          <w:sz w:val="24"/>
          <w:szCs w:val="21"/>
        </w:rPr>
      </w:pPr>
      <w:r>
        <w:rPr>
          <w:rFonts w:hint="eastAsia" w:ascii="宋体" w:hAnsi="宋体"/>
          <w:sz w:val="24"/>
          <w:szCs w:val="21"/>
        </w:rPr>
        <w:t>说明：1、法定代表人为企事业单位、国家机关、社会团体的主要行政负责人。</w:t>
      </w:r>
    </w:p>
    <w:p w14:paraId="0D1AE433">
      <w:pPr>
        <w:pStyle w:val="2"/>
        <w:spacing w:line="360" w:lineRule="auto"/>
        <w:ind w:firstLine="1200" w:firstLineChars="500"/>
        <w:rPr>
          <w:rFonts w:hint="eastAsia" w:ascii="宋体" w:hAnsi="宋体"/>
          <w:sz w:val="24"/>
          <w:szCs w:val="21"/>
        </w:rPr>
      </w:pPr>
      <w:r>
        <w:rPr>
          <w:rFonts w:hint="eastAsia" w:ascii="宋体" w:hAnsi="宋体"/>
          <w:sz w:val="24"/>
          <w:szCs w:val="21"/>
        </w:rPr>
        <w:t>2、内容必须填写真实、清楚、涂改无效，不得转让、买卖。</w:t>
      </w:r>
      <w:r>
        <w:rPr>
          <w:rFonts w:hint="eastAsia" w:ascii="宋体" w:hAnsi="宋体"/>
          <w:sz w:val="24"/>
          <w:szCs w:val="21"/>
        </w:rPr>
        <mc:AlternateContent>
          <mc:Choice Requires="wps">
            <w:drawing>
              <wp:anchor distT="0" distB="0" distL="114300" distR="114300" simplePos="0" relativeHeight="251659264" behindDoc="0" locked="0" layoutInCell="1" allowOverlap="1">
                <wp:simplePos x="0" y="0"/>
                <wp:positionH relativeFrom="column">
                  <wp:posOffset>436880</wp:posOffset>
                </wp:positionH>
                <wp:positionV relativeFrom="paragraph">
                  <wp:posOffset>237490</wp:posOffset>
                </wp:positionV>
                <wp:extent cx="5011420" cy="1081405"/>
                <wp:effectExtent l="8255" t="5080" r="9525" b="8890"/>
                <wp:wrapNone/>
                <wp:docPr id="1303402169" name="AutoShape 2"/>
                <wp:cNvGraphicFramePr/>
                <a:graphic xmlns:a="http://schemas.openxmlformats.org/drawingml/2006/main">
                  <a:graphicData uri="http://schemas.microsoft.com/office/word/2010/wordprocessingShape">
                    <wps:wsp>
                      <wps:cNvSpPr>
                        <a:spLocks noChangeArrowheads="1"/>
                      </wps:cNvSpPr>
                      <wps:spPr bwMode="auto">
                        <a:xfrm>
                          <a:off x="0" y="0"/>
                          <a:ext cx="5011420" cy="1081405"/>
                        </a:xfrm>
                        <a:prstGeom prst="flowChartAlternateProcess">
                          <a:avLst/>
                        </a:prstGeom>
                        <a:solidFill>
                          <a:srgbClr val="FFFFFF"/>
                        </a:solidFill>
                        <a:ln w="9525">
                          <a:solidFill>
                            <a:srgbClr val="000000"/>
                          </a:solidFill>
                          <a:prstDash val="dash"/>
                          <a:miter lim="800000"/>
                        </a:ln>
                      </wps:spPr>
                      <wps:txbx>
                        <w:txbxContent>
                          <w:p w14:paraId="6B3925CB">
                            <w:pPr>
                              <w:rPr>
                                <w:b/>
                                <w:sz w:val="22"/>
                              </w:rPr>
                            </w:pPr>
                            <w:r>
                              <w:rPr>
                                <w:rFonts w:hint="eastAsia"/>
                                <w:b/>
                                <w:sz w:val="22"/>
                              </w:rPr>
                              <w:t>提示：请将法定代表人身份证复印件（正反面）粘贴在此处，并加盖公章。</w:t>
                            </w:r>
                          </w:p>
                          <w:p w14:paraId="0A6BC247">
                            <w:pPr>
                              <w:rPr>
                                <w:b/>
                                <w:sz w:val="22"/>
                              </w:rPr>
                            </w:pPr>
                          </w:p>
                        </w:txbxContent>
                      </wps:txbx>
                      <wps:bodyPr rot="0" vert="horz" wrap="square" lIns="91440" tIns="45720" rIns="91440" bIns="45720" anchor="t" anchorCtr="0" upright="1">
                        <a:noAutofit/>
                      </wps:bodyPr>
                    </wps:wsp>
                  </a:graphicData>
                </a:graphic>
              </wp:anchor>
            </w:drawing>
          </mc:Choice>
          <mc:Fallback>
            <w:pict>
              <v:shape id="AutoShape 2" o:spid="_x0000_s1026" o:spt="176" type="#_x0000_t176" style="position:absolute;left:0pt;margin-left:34.4pt;margin-top:18.7pt;height:85.15pt;width:394.6pt;z-index:251659264;mso-width-relative:page;mso-height-relative:page;" fillcolor="#FFFFFF" filled="t" stroked="t" coordsize="21600,21600" o:gfxdata="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WC8Tf2gAAAAkBAAAPAAAA&#10;AAAAAAEAIAAAACIAAABkcnMvZG93bnJldi54bWxQSwECFAAUAAAACACHTuJADk0wRUwCAAC0BAAA&#10;DgAAAAAAAAABACAAAAApAQAAZHJzL2Uyb0RvYy54bWxQSwUGAAAAAAYABgBZAQAA5wUAAAAA&#10;">
                <v:fill on="t" focussize="0,0"/>
                <v:stroke color="#000000" miterlimit="8" joinstyle="miter" dashstyle="dash"/>
                <v:imagedata o:title=""/>
                <o:lock v:ext="edit" aspectratio="f"/>
                <v:textbox>
                  <w:txbxContent>
                    <w:p w14:paraId="6B3925CB">
                      <w:pPr>
                        <w:rPr>
                          <w:b/>
                          <w:sz w:val="22"/>
                        </w:rPr>
                      </w:pPr>
                      <w:r>
                        <w:rPr>
                          <w:rFonts w:hint="eastAsia"/>
                          <w:b/>
                          <w:sz w:val="22"/>
                        </w:rPr>
                        <w:t>提示：请将法定代表人身份证复印件（正反面）粘贴在此处，并加盖公章。</w:t>
                      </w:r>
                    </w:p>
                    <w:p w14:paraId="0A6BC247">
                      <w:pPr>
                        <w:rPr>
                          <w:b/>
                          <w:sz w:val="22"/>
                        </w:rPr>
                      </w:pPr>
                    </w:p>
                  </w:txbxContent>
                </v:textbox>
              </v:shape>
            </w:pict>
          </mc:Fallback>
        </mc:AlternateContent>
      </w:r>
    </w:p>
    <w:p w14:paraId="5BB11E37">
      <w:pPr>
        <w:pStyle w:val="9"/>
        <w:spacing w:line="300" w:lineRule="auto"/>
        <w:rPr>
          <w:rFonts w:hint="eastAsia" w:cs="Arial"/>
          <w:bCs/>
        </w:rPr>
      </w:pPr>
    </w:p>
    <w:p w14:paraId="34E10BD5">
      <w:pPr>
        <w:pStyle w:val="9"/>
        <w:spacing w:line="300" w:lineRule="auto"/>
        <w:rPr>
          <w:rFonts w:hint="eastAsia" w:cs="Arial"/>
          <w:bCs/>
        </w:rPr>
      </w:pPr>
    </w:p>
    <w:p w14:paraId="388FBAC7">
      <w:pPr>
        <w:pStyle w:val="9"/>
        <w:spacing w:line="300" w:lineRule="auto"/>
        <w:rPr>
          <w:rFonts w:hint="eastAsia" w:cs="Arial"/>
          <w:bCs/>
        </w:rPr>
      </w:pPr>
    </w:p>
    <w:p w14:paraId="7CFD3A4F">
      <w:pPr>
        <w:pStyle w:val="4"/>
        <w:pageBreakBefore/>
        <w:jc w:val="center"/>
        <w:rPr>
          <w:rFonts w:hint="eastAsia" w:hAnsi="宋体" w:cs="Arial"/>
          <w:bCs/>
          <w:sz w:val="24"/>
          <w:szCs w:val="24"/>
        </w:rPr>
      </w:pPr>
      <w:r>
        <w:rPr>
          <w:rFonts w:hint="eastAsia" w:hAnsi="宋体"/>
          <w:b/>
          <w:sz w:val="28"/>
          <w:szCs w:val="28"/>
          <w:lang w:val="en-GB"/>
        </w:rPr>
        <w:t>格式5</w:t>
      </w:r>
      <w:r>
        <w:rPr>
          <w:rFonts w:hint="eastAsia" w:hAnsi="宋体"/>
          <w:b/>
          <w:sz w:val="28"/>
          <w:szCs w:val="28"/>
        </w:rPr>
        <w:t>授权委托证明书</w:t>
      </w:r>
    </w:p>
    <w:p w14:paraId="19B2D69F">
      <w:pPr>
        <w:spacing w:line="360" w:lineRule="auto"/>
        <w:rPr>
          <w:rFonts w:hint="eastAsia" w:ascii="宋体" w:hAnsi="宋体"/>
          <w:sz w:val="24"/>
        </w:rPr>
      </w:pPr>
      <w:r>
        <w:rPr>
          <w:rFonts w:hint="eastAsia" w:ascii="宋体" w:hAnsi="宋体"/>
          <w:sz w:val="24"/>
        </w:rPr>
        <w:t>广州大学：</w:t>
      </w:r>
    </w:p>
    <w:p w14:paraId="7CE05738">
      <w:pPr>
        <w:spacing w:line="360" w:lineRule="auto"/>
        <w:rPr>
          <w:rFonts w:hint="eastAsia" w:ascii="宋体" w:hAnsi="宋体"/>
          <w:sz w:val="24"/>
        </w:rPr>
      </w:pPr>
      <w:r>
        <w:rPr>
          <w:rFonts w:hint="eastAsia" w:ascii="宋体" w:hAnsi="宋体"/>
          <w:sz w:val="24"/>
        </w:rPr>
        <w:t>（报价单位全称）法定代表人（姓名）兹授权（授权代表姓名）为授权代表，参加贵方组织的项目询价活动。</w:t>
      </w:r>
    </w:p>
    <w:p w14:paraId="457EE7CB">
      <w:pPr>
        <w:spacing w:line="360" w:lineRule="auto"/>
        <w:ind w:firstLine="480" w:firstLineChars="200"/>
        <w:rPr>
          <w:rFonts w:hint="eastAsia" w:ascii="宋体" w:hAnsi="宋体"/>
          <w:sz w:val="24"/>
        </w:rPr>
      </w:pPr>
      <w:r>
        <w:rPr>
          <w:rFonts w:hint="eastAsia" w:ascii="宋体" w:hAnsi="宋体"/>
          <w:sz w:val="24"/>
        </w:rPr>
        <w:t>（授权代表姓名）以我单位的名义并代表我单位签署报价书和所有报价文件，进行谈判、签署合同和全权处理招报价活动中的一切事宜，其在该项目招报价活动中的一切行为对我单位具有法律约束力。</w:t>
      </w:r>
    </w:p>
    <w:p w14:paraId="308F38AE">
      <w:pPr>
        <w:spacing w:line="360" w:lineRule="auto"/>
        <w:ind w:firstLine="480" w:firstLineChars="200"/>
        <w:rPr>
          <w:rFonts w:hint="eastAsia" w:ascii="宋体" w:hAnsi="宋体"/>
          <w:sz w:val="24"/>
        </w:rPr>
      </w:pPr>
      <w:r>
        <w:rPr>
          <w:rFonts w:hint="eastAsia" w:ascii="宋体" w:hAnsi="宋体"/>
          <w:sz w:val="24"/>
        </w:rPr>
        <w:t xml:space="preserve">有效期限：至年月日 </w:t>
      </w:r>
    </w:p>
    <w:p w14:paraId="017E2E33">
      <w:pPr>
        <w:spacing w:line="360" w:lineRule="auto"/>
        <w:rPr>
          <w:rFonts w:hint="eastAsia" w:ascii="宋体" w:hAnsi="宋体"/>
          <w:sz w:val="24"/>
          <w:u w:val="single"/>
        </w:rPr>
      </w:pPr>
      <w:r>
        <w:rPr>
          <w:rFonts w:hint="eastAsia" w:ascii="宋体" w:hAnsi="宋体"/>
          <w:sz w:val="24"/>
        </w:rPr>
        <w:t>供应商名称（公章）：</w:t>
      </w:r>
    </w:p>
    <w:p w14:paraId="60BF1CD6">
      <w:pPr>
        <w:pStyle w:val="5"/>
        <w:spacing w:line="360" w:lineRule="auto"/>
        <w:rPr>
          <w:rFonts w:hint="eastAsia" w:ascii="宋体" w:hAnsi="宋体" w:eastAsia="宋体"/>
          <w:sz w:val="24"/>
          <w:u w:val="single"/>
        </w:rPr>
      </w:pPr>
      <w:r>
        <w:rPr>
          <w:rFonts w:hint="eastAsia" w:ascii="宋体" w:hAnsi="宋体" w:eastAsia="宋体"/>
          <w:sz w:val="24"/>
        </w:rPr>
        <w:t>法定代表人（签字）：</w:t>
      </w:r>
    </w:p>
    <w:p w14:paraId="1EC2346F">
      <w:pPr>
        <w:spacing w:line="360" w:lineRule="auto"/>
        <w:rPr>
          <w:rFonts w:hint="eastAsia" w:ascii="宋体" w:hAnsi="宋体"/>
          <w:sz w:val="24"/>
        </w:rPr>
      </w:pPr>
      <w:r>
        <w:rPr>
          <w:rFonts w:hint="eastAsia" w:ascii="宋体" w:hAnsi="宋体"/>
          <w:sz w:val="24"/>
        </w:rPr>
        <w:t>日期：     年   月日</w:t>
      </w:r>
    </w:p>
    <w:p w14:paraId="1B623A7A">
      <w:pPr>
        <w:pStyle w:val="5"/>
        <w:spacing w:line="360" w:lineRule="auto"/>
        <w:rPr>
          <w:rFonts w:hint="eastAsia" w:ascii="宋体" w:hAnsi="宋体" w:eastAsia="宋体"/>
          <w:sz w:val="24"/>
          <w:u w:val="single"/>
        </w:rPr>
      </w:pPr>
      <w:r>
        <w:rPr>
          <w:rFonts w:hint="eastAsia" w:ascii="宋体" w:hAnsi="宋体" w:eastAsia="宋体"/>
          <w:sz w:val="24"/>
        </w:rPr>
        <w:t>授权代表（签字）：</w:t>
      </w:r>
    </w:p>
    <w:p w14:paraId="226A1DFC">
      <w:pPr>
        <w:spacing w:line="360" w:lineRule="auto"/>
        <w:rPr>
          <w:rFonts w:hint="eastAsia" w:ascii="宋体" w:hAnsi="宋体"/>
          <w:sz w:val="24"/>
        </w:rPr>
      </w:pPr>
      <w:r>
        <w:rPr>
          <w:rFonts w:hint="eastAsia" w:ascii="宋体" w:hAnsi="宋体"/>
          <w:sz w:val="24"/>
        </w:rPr>
        <w:t>日期：年月日</w:t>
      </w:r>
    </w:p>
    <w:p w14:paraId="5C0D00D8">
      <w:pPr>
        <w:pStyle w:val="4"/>
        <w:wordWrap w:val="0"/>
        <w:spacing w:line="360" w:lineRule="auto"/>
        <w:ind w:left="3400" w:leftChars="1619"/>
        <w:jc w:val="right"/>
        <w:rPr>
          <w:rFonts w:hint="eastAsia" w:hAnsi="宋体" w:cs="Arial"/>
          <w:sz w:val="24"/>
          <w:szCs w:val="24"/>
        </w:rPr>
      </w:pPr>
    </w:p>
    <w:p w14:paraId="79E6566D">
      <w:pPr>
        <w:pStyle w:val="4"/>
        <w:spacing w:line="360" w:lineRule="auto"/>
        <w:ind w:left="3400" w:leftChars="1619"/>
        <w:jc w:val="right"/>
        <w:rPr>
          <w:rFonts w:hint="eastAsia" w:hAnsi="宋体"/>
          <w:sz w:val="24"/>
          <w:szCs w:val="24"/>
        </w:rPr>
      </w:pPr>
      <w:r>
        <w:rPr>
          <w:rFonts w:hint="eastAsia" w:hAnsi="宋体" w:cs="Arial"/>
          <w:sz w:val="24"/>
          <w:szCs w:val="24"/>
        </w:rPr>
        <mc:AlternateContent>
          <mc:Choice Requires="wps">
            <w:drawing>
              <wp:anchor distT="0" distB="0" distL="114300" distR="114300" simplePos="0" relativeHeight="251660288" behindDoc="0" locked="0" layoutInCell="1" allowOverlap="1">
                <wp:simplePos x="0" y="0"/>
                <wp:positionH relativeFrom="column">
                  <wp:posOffset>466725</wp:posOffset>
                </wp:positionH>
                <wp:positionV relativeFrom="paragraph">
                  <wp:posOffset>0</wp:posOffset>
                </wp:positionV>
                <wp:extent cx="4839970" cy="1238885"/>
                <wp:effectExtent l="9525" t="11430" r="8255" b="6985"/>
                <wp:wrapNone/>
                <wp:docPr id="787420141" name="AutoShape 3"/>
                <wp:cNvGraphicFramePr/>
                <a:graphic xmlns:a="http://schemas.openxmlformats.org/drawingml/2006/main">
                  <a:graphicData uri="http://schemas.microsoft.com/office/word/2010/wordprocessingShape">
                    <wps:wsp>
                      <wps:cNvSpPr>
                        <a:spLocks noChangeArrowheads="1"/>
                      </wps:cNvSpPr>
                      <wps:spPr bwMode="auto">
                        <a:xfrm>
                          <a:off x="0" y="0"/>
                          <a:ext cx="4839970" cy="1238885"/>
                        </a:xfrm>
                        <a:prstGeom prst="flowChartAlternateProcess">
                          <a:avLst/>
                        </a:prstGeom>
                        <a:solidFill>
                          <a:srgbClr val="FFFFFF"/>
                        </a:solidFill>
                        <a:ln w="9525">
                          <a:solidFill>
                            <a:srgbClr val="000000"/>
                          </a:solidFill>
                          <a:prstDash val="dash"/>
                          <a:miter lim="800000"/>
                        </a:ln>
                      </wps:spPr>
                      <wps:txbx>
                        <w:txbxContent>
                          <w:p w14:paraId="65090D76">
                            <w:pPr>
                              <w:rPr>
                                <w:b/>
                                <w:sz w:val="22"/>
                              </w:rPr>
                            </w:pPr>
                            <w:r>
                              <w:rPr>
                                <w:rFonts w:hint="eastAsia"/>
                                <w:b/>
                                <w:sz w:val="22"/>
                              </w:rPr>
                              <w:t>提示：请将授权代表身份证复印件（正反面）粘贴在此处，并加盖公章。</w:t>
                            </w:r>
                          </w:p>
                          <w:p w14:paraId="2756460E">
                            <w:pPr>
                              <w:rPr>
                                <w:b/>
                                <w:sz w:val="22"/>
                              </w:rPr>
                            </w:pP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36.75pt;margin-top:0pt;height:97.55pt;width:381.1pt;z-index:251660288;mso-width-relative:page;mso-height-relative:page;" fillcolor="#FFFFFF" filled="t" stroked="t" coordsize="21600,21600" o:gfxdata="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ZmNr32AAAAAcBAAAPAAAAAAAA&#10;AAEAIAAAACIAAABkcnMvZG93bnJldi54bWxQSwECFAAUAAAACACHTuJAsTBzpksCAACzBAAADgAA&#10;AAAAAAABACAAAAAnAQAAZHJzL2Uyb0RvYy54bWxQSwUGAAAAAAYABgBZAQAA5AUAAAAA&#10;">
                <v:fill on="t" focussize="0,0"/>
                <v:stroke color="#000000" miterlimit="8" joinstyle="miter" dashstyle="dash"/>
                <v:imagedata o:title=""/>
                <o:lock v:ext="edit" aspectratio="f"/>
                <v:textbox>
                  <w:txbxContent>
                    <w:p w14:paraId="65090D76">
                      <w:pPr>
                        <w:rPr>
                          <w:b/>
                          <w:sz w:val="22"/>
                        </w:rPr>
                      </w:pPr>
                      <w:r>
                        <w:rPr>
                          <w:rFonts w:hint="eastAsia"/>
                          <w:b/>
                          <w:sz w:val="22"/>
                        </w:rPr>
                        <w:t>提示：请将授权代表身份证复印件（正反面）粘贴在此处，并加盖公章。</w:t>
                      </w:r>
                    </w:p>
                    <w:p w14:paraId="2756460E">
                      <w:pPr>
                        <w:rPr>
                          <w:b/>
                          <w:sz w:val="22"/>
                        </w:rPr>
                      </w:pPr>
                    </w:p>
                  </w:txbxContent>
                </v:textbox>
              </v:shape>
            </w:pict>
          </mc:Fallback>
        </mc:AlternateContent>
      </w:r>
    </w:p>
    <w:p w14:paraId="148E8C63">
      <w:pPr>
        <w:pStyle w:val="4"/>
        <w:spacing w:line="360" w:lineRule="auto"/>
        <w:ind w:left="3400" w:leftChars="1619"/>
        <w:jc w:val="right"/>
        <w:rPr>
          <w:rFonts w:hint="eastAsia" w:hAnsi="宋体"/>
          <w:sz w:val="24"/>
          <w:szCs w:val="24"/>
        </w:rPr>
      </w:pPr>
    </w:p>
    <w:p w14:paraId="3BAC5DF3">
      <w:pPr>
        <w:pStyle w:val="4"/>
        <w:spacing w:line="360" w:lineRule="auto"/>
        <w:ind w:left="3400" w:leftChars="1619"/>
        <w:jc w:val="right"/>
        <w:rPr>
          <w:rFonts w:hint="eastAsia" w:hAnsi="宋体"/>
          <w:sz w:val="24"/>
          <w:szCs w:val="24"/>
        </w:rPr>
      </w:pPr>
    </w:p>
    <w:p w14:paraId="5E9CFEA7">
      <w:pPr>
        <w:pStyle w:val="4"/>
        <w:spacing w:line="360" w:lineRule="auto"/>
        <w:ind w:left="3400" w:leftChars="1619"/>
        <w:jc w:val="right"/>
        <w:rPr>
          <w:rFonts w:hint="eastAsia" w:hAnsi="宋体"/>
          <w:sz w:val="24"/>
          <w:szCs w:val="24"/>
        </w:rPr>
      </w:pPr>
    </w:p>
    <w:p w14:paraId="47E24288">
      <w:pPr>
        <w:pStyle w:val="4"/>
        <w:spacing w:line="360" w:lineRule="auto"/>
        <w:ind w:left="3400" w:leftChars="1619"/>
        <w:jc w:val="right"/>
        <w:rPr>
          <w:rFonts w:hint="eastAsia" w:hAnsi="宋体"/>
          <w:sz w:val="24"/>
          <w:szCs w:val="24"/>
        </w:rPr>
      </w:pPr>
    </w:p>
    <w:p w14:paraId="4E1F2A88">
      <w:pPr>
        <w:pStyle w:val="4"/>
        <w:spacing w:line="460" w:lineRule="exact"/>
        <w:ind w:left="720" w:hanging="720" w:hangingChars="300"/>
        <w:rPr>
          <w:rFonts w:hint="eastAsia" w:hAnsi="宋体" w:cs="仿宋_GB2312"/>
          <w:sz w:val="24"/>
          <w:szCs w:val="24"/>
          <w:lang w:val="zh-CN"/>
        </w:rPr>
      </w:pPr>
      <w:r>
        <w:rPr>
          <w:rFonts w:hint="eastAsia" w:hAnsi="宋体" w:cs="仿宋_GB2312"/>
          <w:sz w:val="24"/>
          <w:szCs w:val="24"/>
          <w:lang w:val="zh-CN"/>
        </w:rPr>
        <w:t>说明：</w:t>
      </w:r>
    </w:p>
    <w:p w14:paraId="1CAF760E">
      <w:pPr>
        <w:pStyle w:val="4"/>
        <w:widowControl/>
        <w:numPr>
          <w:ilvl w:val="0"/>
          <w:numId w:val="4"/>
        </w:numPr>
        <w:tabs>
          <w:tab w:val="left" w:pos="360"/>
          <w:tab w:val="clear" w:pos="1264"/>
        </w:tabs>
        <w:spacing w:line="460" w:lineRule="exact"/>
        <w:ind w:hanging="1264"/>
        <w:rPr>
          <w:rFonts w:hint="eastAsia" w:hAnsi="宋体" w:cs="仿宋_GB2312"/>
          <w:sz w:val="24"/>
          <w:szCs w:val="24"/>
          <w:lang w:val="zh-CN"/>
        </w:rPr>
      </w:pPr>
      <w:r>
        <w:rPr>
          <w:rFonts w:hAnsi="宋体" w:cs="仿宋_GB2312"/>
          <w:sz w:val="24"/>
          <w:szCs w:val="24"/>
          <w:lang w:val="zh-CN"/>
        </w:rPr>
        <w:t>法定代表人亲自签署</w:t>
      </w:r>
      <w:r>
        <w:rPr>
          <w:rFonts w:hint="eastAsia" w:hAnsi="宋体" w:cs="仿宋_GB2312"/>
          <w:sz w:val="24"/>
          <w:szCs w:val="24"/>
          <w:lang w:val="zh-CN"/>
        </w:rPr>
        <w:t>“</w:t>
      </w:r>
      <w:r>
        <w:rPr>
          <w:rFonts w:hAnsi="宋体" w:cs="仿宋_GB2312"/>
          <w:sz w:val="24"/>
          <w:szCs w:val="24"/>
          <w:lang w:val="zh-CN"/>
        </w:rPr>
        <w:t>报价函</w:t>
      </w:r>
      <w:r>
        <w:rPr>
          <w:rFonts w:hint="eastAsia" w:hAnsi="宋体" w:cs="仿宋_GB2312"/>
          <w:sz w:val="24"/>
          <w:szCs w:val="24"/>
          <w:lang w:val="zh-CN"/>
        </w:rPr>
        <w:t>”</w:t>
      </w:r>
      <w:r>
        <w:rPr>
          <w:rFonts w:hAnsi="宋体" w:cs="仿宋_GB2312"/>
          <w:sz w:val="24"/>
          <w:szCs w:val="24"/>
          <w:lang w:val="zh-CN"/>
        </w:rPr>
        <w:t>的，则无需提交本表。</w:t>
      </w:r>
    </w:p>
    <w:p w14:paraId="1250B7FA">
      <w:pPr>
        <w:pStyle w:val="4"/>
        <w:widowControl/>
        <w:numPr>
          <w:ilvl w:val="0"/>
          <w:numId w:val="4"/>
        </w:numPr>
        <w:tabs>
          <w:tab w:val="left" w:pos="360"/>
          <w:tab w:val="clear" w:pos="1264"/>
        </w:tabs>
        <w:spacing w:line="460" w:lineRule="exact"/>
        <w:ind w:left="360" w:hanging="360"/>
        <w:rPr>
          <w:rFonts w:hint="eastAsia" w:hAnsi="宋体" w:cs="仿宋_GB2312"/>
          <w:sz w:val="24"/>
          <w:szCs w:val="24"/>
          <w:lang w:val="zh-CN"/>
        </w:rPr>
      </w:pPr>
      <w:r>
        <w:rPr>
          <w:rFonts w:hint="eastAsia" w:hAnsi="宋体" w:cs="仿宋_GB2312"/>
          <w:sz w:val="24"/>
          <w:szCs w:val="24"/>
          <w:lang w:val="zh-CN"/>
        </w:rPr>
        <w:t>“</w:t>
      </w:r>
      <w:r>
        <w:rPr>
          <w:rFonts w:hAnsi="宋体" w:cs="仿宋_GB2312"/>
          <w:sz w:val="24"/>
          <w:szCs w:val="24"/>
          <w:lang w:val="zh-CN"/>
        </w:rPr>
        <w:t>报价函</w:t>
      </w:r>
      <w:r>
        <w:rPr>
          <w:rFonts w:hint="eastAsia" w:hAnsi="宋体" w:cs="仿宋_GB2312"/>
          <w:sz w:val="24"/>
          <w:szCs w:val="24"/>
          <w:lang w:val="zh-CN"/>
        </w:rPr>
        <w:t>”</w:t>
      </w:r>
      <w:r>
        <w:rPr>
          <w:rFonts w:hAnsi="宋体" w:cs="仿宋_GB2312"/>
          <w:sz w:val="24"/>
          <w:szCs w:val="24"/>
          <w:lang w:val="zh-CN"/>
        </w:rPr>
        <w:t>由委托代理人签署的，</w:t>
      </w:r>
      <w:r>
        <w:rPr>
          <w:rFonts w:hint="eastAsia" w:hAnsi="宋体" w:cs="仿宋_GB2312"/>
          <w:sz w:val="24"/>
          <w:lang w:val="zh-CN"/>
        </w:rPr>
        <w:t>须提交本授权委托证明书（要有单位公章、法定代表人的亲笔签字或盖章，缺一不可）</w:t>
      </w:r>
      <w:r>
        <w:rPr>
          <w:rFonts w:hAnsi="宋体" w:cs="仿宋_GB2312"/>
          <w:sz w:val="24"/>
          <w:szCs w:val="24"/>
          <w:lang w:val="zh-CN"/>
        </w:rPr>
        <w:t>。</w:t>
      </w:r>
    </w:p>
    <w:p w14:paraId="3DAEB0D6">
      <w:pPr>
        <w:pStyle w:val="4"/>
        <w:widowControl/>
        <w:numPr>
          <w:ilvl w:val="0"/>
          <w:numId w:val="4"/>
        </w:numPr>
        <w:tabs>
          <w:tab w:val="left" w:pos="142"/>
          <w:tab w:val="clear" w:pos="1264"/>
        </w:tabs>
        <w:spacing w:line="420" w:lineRule="exact"/>
        <w:ind w:left="-4" w:leftChars="-2" w:right="84" w:rightChars="40" w:firstLine="2"/>
        <w:rPr>
          <w:rFonts w:hint="eastAsia" w:hAnsi="宋体" w:cs="Arial"/>
          <w:bCs/>
          <w:sz w:val="24"/>
          <w:szCs w:val="24"/>
        </w:rPr>
      </w:pPr>
      <w:r>
        <w:rPr>
          <w:rFonts w:hAnsi="宋体" w:cs="仿宋_GB2312"/>
          <w:sz w:val="24"/>
          <w:szCs w:val="24"/>
          <w:lang w:val="zh-CN"/>
        </w:rPr>
        <w:t>非法人报价的，负责人指《营业执照》上载明的负责人</w:t>
      </w:r>
      <w:r>
        <w:rPr>
          <w:rFonts w:hint="eastAsia" w:hAnsi="宋体" w:cs="仿宋_GB2312"/>
          <w:sz w:val="24"/>
          <w:szCs w:val="24"/>
          <w:lang w:val="zh-CN"/>
        </w:rPr>
        <w:t>。</w:t>
      </w:r>
    </w:p>
    <w:p w14:paraId="71C2D25D"/>
    <w:p w14:paraId="5A0D24B5"/>
    <w:p w14:paraId="45461563"/>
    <w:p w14:paraId="2CAF4471"/>
    <w:p w14:paraId="5AE175D8"/>
    <w:p w14:paraId="1672D4A9"/>
    <w:p w14:paraId="4E550E2B"/>
    <w:p w14:paraId="300D58FF"/>
    <w:p w14:paraId="0B1BEC28">
      <w:pPr>
        <w:rPr>
          <w:b/>
          <w:sz w:val="28"/>
          <w:szCs w:val="28"/>
        </w:rPr>
      </w:pPr>
      <w:r>
        <w:rPr>
          <w:rFonts w:hint="eastAsia"/>
          <w:b/>
          <w:sz w:val="28"/>
          <w:szCs w:val="28"/>
        </w:rPr>
        <w:t>其它重要事项说明及承诺（如有，请扼要叙述）</w:t>
      </w:r>
    </w:p>
    <w:p w14:paraId="493F72E1">
      <w:pPr>
        <w:rPr>
          <w:b/>
          <w:sz w:val="28"/>
          <w:szCs w:val="28"/>
        </w:rPr>
      </w:pPr>
    </w:p>
    <w:p w14:paraId="2226EBFF">
      <w:pPr>
        <w:rPr>
          <w:b/>
          <w:sz w:val="28"/>
          <w:szCs w:val="28"/>
        </w:rPr>
      </w:pPr>
      <w:r>
        <w:rPr>
          <w:rFonts w:hint="eastAsia"/>
          <w:b/>
          <w:sz w:val="28"/>
          <w:szCs w:val="28"/>
        </w:rPr>
        <w:t>……</w:t>
      </w:r>
    </w:p>
    <w:p w14:paraId="4A384956">
      <w:pPr>
        <w:rPr>
          <w:b/>
          <w:sz w:val="28"/>
          <w:szCs w:val="28"/>
        </w:rPr>
      </w:pPr>
      <w:r>
        <w:rPr>
          <w:rFonts w:hint="eastAsia"/>
          <w:b/>
          <w:sz w:val="28"/>
          <w:szCs w:val="28"/>
        </w:rPr>
        <w:t>供应商认为有必要说明的其他资料</w:t>
      </w:r>
    </w:p>
    <w:p w14:paraId="6C624ED1">
      <w:pPr>
        <w:rPr>
          <w:b/>
          <w:sz w:val="28"/>
          <w:szCs w:val="28"/>
        </w:rPr>
      </w:pPr>
    </w:p>
    <w:p w14:paraId="12769B52">
      <w:pPr>
        <w:rPr>
          <w:b/>
          <w:sz w:val="28"/>
          <w:szCs w:val="28"/>
        </w:rPr>
      </w:pPr>
      <w:r>
        <w:rPr>
          <w:rFonts w:hint="eastAsia"/>
          <w:b/>
          <w:sz w:val="28"/>
          <w:szCs w:val="28"/>
        </w:rPr>
        <w:t>……</w:t>
      </w:r>
    </w:p>
    <w:p w14:paraId="6B3141C6">
      <w:pPr>
        <w:rPr>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汉仪楷体简">
    <w:altName w:val="宋体"/>
    <w:panose1 w:val="02010600000101010101"/>
    <w:charset w:val="86"/>
    <w:family w:val="auto"/>
    <w:pitch w:val="default"/>
    <w:sig w:usb0="00000000" w:usb1="00000000" w:usb2="00000002" w:usb3="00000000" w:csb0="00040000"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E1C95"/>
    <w:multiLevelType w:val="singleLevel"/>
    <w:tmpl w:val="FFEE1C95"/>
    <w:lvl w:ilvl="0" w:tentative="0">
      <w:start w:val="1"/>
      <w:numFmt w:val="decimal"/>
      <w:suff w:val="nothing"/>
      <w:lvlText w:val="%1、"/>
      <w:lvlJc w:val="left"/>
    </w:lvl>
  </w:abstractNum>
  <w:abstractNum w:abstractNumId="1">
    <w:nsid w:val="0F4200CB"/>
    <w:multiLevelType w:val="multilevel"/>
    <w:tmpl w:val="0F4200CB"/>
    <w:lvl w:ilvl="0" w:tentative="0">
      <w:start w:val="1"/>
      <w:numFmt w:val="decimal"/>
      <w:lvlText w:val="%1."/>
      <w:lvlJc w:val="left"/>
      <w:pPr>
        <w:tabs>
          <w:tab w:val="left" w:pos="360"/>
        </w:tabs>
        <w:ind w:left="360" w:hanging="36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13F3016E"/>
    <w:multiLevelType w:val="multilevel"/>
    <w:tmpl w:val="13F3016E"/>
    <w:lvl w:ilvl="0" w:tentative="0">
      <w:start w:val="1"/>
      <w:numFmt w:val="decimal"/>
      <w:lvlText w:val="%1."/>
      <w:lvlJc w:val="left"/>
      <w:pPr>
        <w:tabs>
          <w:tab w:val="left" w:pos="1264"/>
        </w:tabs>
        <w:ind w:left="1264"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606A04C8"/>
    <w:multiLevelType w:val="multilevel"/>
    <w:tmpl w:val="606A04C8"/>
    <w:lvl w:ilvl="0" w:tentative="0">
      <w:start w:val="4"/>
      <w:numFmt w:val="decimal"/>
      <w:lvlText w:val="%1、"/>
      <w:lvlJc w:val="left"/>
      <w:pPr>
        <w:ind w:left="778" w:hanging="360"/>
      </w:pPr>
      <w:rPr>
        <w:rFonts w:hint="default"/>
      </w:rPr>
    </w:lvl>
    <w:lvl w:ilvl="1" w:tentative="0">
      <w:start w:val="1"/>
      <w:numFmt w:val="lowerLetter"/>
      <w:lvlText w:val="%2)"/>
      <w:lvlJc w:val="left"/>
      <w:pPr>
        <w:ind w:left="1258" w:hanging="420"/>
      </w:pPr>
    </w:lvl>
    <w:lvl w:ilvl="2" w:tentative="0">
      <w:start w:val="1"/>
      <w:numFmt w:val="lowerRoman"/>
      <w:lvlText w:val="%3."/>
      <w:lvlJc w:val="right"/>
      <w:pPr>
        <w:ind w:left="1678" w:hanging="420"/>
      </w:pPr>
    </w:lvl>
    <w:lvl w:ilvl="3" w:tentative="0">
      <w:start w:val="1"/>
      <w:numFmt w:val="decimal"/>
      <w:lvlText w:val="%4."/>
      <w:lvlJc w:val="left"/>
      <w:pPr>
        <w:ind w:left="2098" w:hanging="420"/>
      </w:pPr>
    </w:lvl>
    <w:lvl w:ilvl="4" w:tentative="0">
      <w:start w:val="1"/>
      <w:numFmt w:val="lowerLetter"/>
      <w:lvlText w:val="%5)"/>
      <w:lvlJc w:val="left"/>
      <w:pPr>
        <w:ind w:left="2518" w:hanging="420"/>
      </w:pPr>
    </w:lvl>
    <w:lvl w:ilvl="5" w:tentative="0">
      <w:start w:val="1"/>
      <w:numFmt w:val="lowerRoman"/>
      <w:lvlText w:val="%6."/>
      <w:lvlJc w:val="right"/>
      <w:pPr>
        <w:ind w:left="2938" w:hanging="420"/>
      </w:pPr>
    </w:lvl>
    <w:lvl w:ilvl="6" w:tentative="0">
      <w:start w:val="1"/>
      <w:numFmt w:val="decimal"/>
      <w:lvlText w:val="%7."/>
      <w:lvlJc w:val="left"/>
      <w:pPr>
        <w:ind w:left="3358" w:hanging="420"/>
      </w:pPr>
    </w:lvl>
    <w:lvl w:ilvl="7" w:tentative="0">
      <w:start w:val="1"/>
      <w:numFmt w:val="lowerLetter"/>
      <w:lvlText w:val="%8)"/>
      <w:lvlJc w:val="left"/>
      <w:pPr>
        <w:ind w:left="3778" w:hanging="420"/>
      </w:pPr>
    </w:lvl>
    <w:lvl w:ilvl="8" w:tentative="0">
      <w:start w:val="1"/>
      <w:numFmt w:val="lowerRoman"/>
      <w:lvlText w:val="%9."/>
      <w:lvlJc w:val="right"/>
      <w:pPr>
        <w:ind w:left="4198" w:hanging="420"/>
      </w:p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4DF"/>
    <w:rsid w:val="00011E90"/>
    <w:rsid w:val="00030822"/>
    <w:rsid w:val="00034518"/>
    <w:rsid w:val="00041A3F"/>
    <w:rsid w:val="00043FF8"/>
    <w:rsid w:val="00046F70"/>
    <w:rsid w:val="0007509A"/>
    <w:rsid w:val="000801AF"/>
    <w:rsid w:val="00096213"/>
    <w:rsid w:val="000B4143"/>
    <w:rsid w:val="000B4332"/>
    <w:rsid w:val="000D615F"/>
    <w:rsid w:val="000D7FD6"/>
    <w:rsid w:val="000E091E"/>
    <w:rsid w:val="000E2397"/>
    <w:rsid w:val="000E439A"/>
    <w:rsid w:val="000F312A"/>
    <w:rsid w:val="000F6319"/>
    <w:rsid w:val="001015C3"/>
    <w:rsid w:val="00107F79"/>
    <w:rsid w:val="00126B13"/>
    <w:rsid w:val="001453A3"/>
    <w:rsid w:val="00165D1E"/>
    <w:rsid w:val="001830CC"/>
    <w:rsid w:val="001936FC"/>
    <w:rsid w:val="001A5185"/>
    <w:rsid w:val="001B3029"/>
    <w:rsid w:val="001B53AA"/>
    <w:rsid w:val="001C58F1"/>
    <w:rsid w:val="001D24DF"/>
    <w:rsid w:val="001D7980"/>
    <w:rsid w:val="001E653B"/>
    <w:rsid w:val="001F274D"/>
    <w:rsid w:val="00211C4D"/>
    <w:rsid w:val="00216531"/>
    <w:rsid w:val="00223DFF"/>
    <w:rsid w:val="00236351"/>
    <w:rsid w:val="002446A8"/>
    <w:rsid w:val="0026634B"/>
    <w:rsid w:val="002713ED"/>
    <w:rsid w:val="00271E5A"/>
    <w:rsid w:val="002B66EB"/>
    <w:rsid w:val="002C32D5"/>
    <w:rsid w:val="002D5D73"/>
    <w:rsid w:val="002F22FF"/>
    <w:rsid w:val="00305DE1"/>
    <w:rsid w:val="0030698B"/>
    <w:rsid w:val="00320B63"/>
    <w:rsid w:val="003261B2"/>
    <w:rsid w:val="00340777"/>
    <w:rsid w:val="003468FC"/>
    <w:rsid w:val="00352E83"/>
    <w:rsid w:val="003718E3"/>
    <w:rsid w:val="0038791A"/>
    <w:rsid w:val="00391769"/>
    <w:rsid w:val="00395CD3"/>
    <w:rsid w:val="003B67FC"/>
    <w:rsid w:val="003E7A39"/>
    <w:rsid w:val="003F51F8"/>
    <w:rsid w:val="00425E1C"/>
    <w:rsid w:val="004301E9"/>
    <w:rsid w:val="00432028"/>
    <w:rsid w:val="00437971"/>
    <w:rsid w:val="00437D55"/>
    <w:rsid w:val="00442891"/>
    <w:rsid w:val="0045129D"/>
    <w:rsid w:val="00451C03"/>
    <w:rsid w:val="00453338"/>
    <w:rsid w:val="00460AB7"/>
    <w:rsid w:val="00463372"/>
    <w:rsid w:val="004644C7"/>
    <w:rsid w:val="00465C44"/>
    <w:rsid w:val="00481694"/>
    <w:rsid w:val="00481ADB"/>
    <w:rsid w:val="00494482"/>
    <w:rsid w:val="00504333"/>
    <w:rsid w:val="00510B48"/>
    <w:rsid w:val="00526936"/>
    <w:rsid w:val="00532FD3"/>
    <w:rsid w:val="00536333"/>
    <w:rsid w:val="00570D2E"/>
    <w:rsid w:val="00571783"/>
    <w:rsid w:val="00574197"/>
    <w:rsid w:val="00592FF2"/>
    <w:rsid w:val="005B1228"/>
    <w:rsid w:val="005C36F0"/>
    <w:rsid w:val="005D207A"/>
    <w:rsid w:val="005F2768"/>
    <w:rsid w:val="005F2CC0"/>
    <w:rsid w:val="00636858"/>
    <w:rsid w:val="006648CE"/>
    <w:rsid w:val="006925A6"/>
    <w:rsid w:val="006B09E0"/>
    <w:rsid w:val="006D6BB3"/>
    <w:rsid w:val="006E1A0E"/>
    <w:rsid w:val="006F031F"/>
    <w:rsid w:val="006F274F"/>
    <w:rsid w:val="006F4314"/>
    <w:rsid w:val="00700552"/>
    <w:rsid w:val="007040E2"/>
    <w:rsid w:val="00716287"/>
    <w:rsid w:val="00745FFD"/>
    <w:rsid w:val="0077128D"/>
    <w:rsid w:val="00771325"/>
    <w:rsid w:val="00773A21"/>
    <w:rsid w:val="007749F5"/>
    <w:rsid w:val="00776BB0"/>
    <w:rsid w:val="007935BF"/>
    <w:rsid w:val="007A2B0C"/>
    <w:rsid w:val="007A3AF7"/>
    <w:rsid w:val="007A6EBF"/>
    <w:rsid w:val="007D2335"/>
    <w:rsid w:val="007E1184"/>
    <w:rsid w:val="007E259D"/>
    <w:rsid w:val="007F0F0E"/>
    <w:rsid w:val="008049C8"/>
    <w:rsid w:val="00811FE7"/>
    <w:rsid w:val="008207E7"/>
    <w:rsid w:val="00840C52"/>
    <w:rsid w:val="008455F8"/>
    <w:rsid w:val="0084687A"/>
    <w:rsid w:val="00855713"/>
    <w:rsid w:val="00855EF1"/>
    <w:rsid w:val="00870EEE"/>
    <w:rsid w:val="00882ADE"/>
    <w:rsid w:val="00887043"/>
    <w:rsid w:val="00894F54"/>
    <w:rsid w:val="00895A4D"/>
    <w:rsid w:val="008A0BA9"/>
    <w:rsid w:val="008A6176"/>
    <w:rsid w:val="008A6C54"/>
    <w:rsid w:val="008D62BE"/>
    <w:rsid w:val="008D6AC2"/>
    <w:rsid w:val="00906228"/>
    <w:rsid w:val="009224B2"/>
    <w:rsid w:val="00937669"/>
    <w:rsid w:val="009602B2"/>
    <w:rsid w:val="00985843"/>
    <w:rsid w:val="009863B3"/>
    <w:rsid w:val="00990F8E"/>
    <w:rsid w:val="009A11C8"/>
    <w:rsid w:val="009D2E2F"/>
    <w:rsid w:val="009E1CCC"/>
    <w:rsid w:val="009E3B6E"/>
    <w:rsid w:val="009E4146"/>
    <w:rsid w:val="00A10DF9"/>
    <w:rsid w:val="00A17AFE"/>
    <w:rsid w:val="00A2235B"/>
    <w:rsid w:val="00A47F26"/>
    <w:rsid w:val="00A53101"/>
    <w:rsid w:val="00A66A0F"/>
    <w:rsid w:val="00A809F7"/>
    <w:rsid w:val="00A84C75"/>
    <w:rsid w:val="00AB0EA1"/>
    <w:rsid w:val="00AB17E8"/>
    <w:rsid w:val="00AC3787"/>
    <w:rsid w:val="00AD4747"/>
    <w:rsid w:val="00AE24DC"/>
    <w:rsid w:val="00AF5A67"/>
    <w:rsid w:val="00B0400F"/>
    <w:rsid w:val="00B175EC"/>
    <w:rsid w:val="00B61406"/>
    <w:rsid w:val="00B90D42"/>
    <w:rsid w:val="00BC3824"/>
    <w:rsid w:val="00BD104D"/>
    <w:rsid w:val="00C11785"/>
    <w:rsid w:val="00C16B04"/>
    <w:rsid w:val="00C235A1"/>
    <w:rsid w:val="00C30DC7"/>
    <w:rsid w:val="00C601E3"/>
    <w:rsid w:val="00C65556"/>
    <w:rsid w:val="00C8194E"/>
    <w:rsid w:val="00CA3441"/>
    <w:rsid w:val="00CC2699"/>
    <w:rsid w:val="00CC394C"/>
    <w:rsid w:val="00CF0163"/>
    <w:rsid w:val="00D068CF"/>
    <w:rsid w:val="00D442E4"/>
    <w:rsid w:val="00D45EA8"/>
    <w:rsid w:val="00D7013E"/>
    <w:rsid w:val="00D8710D"/>
    <w:rsid w:val="00DA1966"/>
    <w:rsid w:val="00DB05ED"/>
    <w:rsid w:val="00DB5D83"/>
    <w:rsid w:val="00DD413D"/>
    <w:rsid w:val="00DE2E75"/>
    <w:rsid w:val="00DF00BE"/>
    <w:rsid w:val="00DF0163"/>
    <w:rsid w:val="00DF5533"/>
    <w:rsid w:val="00E04B27"/>
    <w:rsid w:val="00E24ABA"/>
    <w:rsid w:val="00E45AF7"/>
    <w:rsid w:val="00E56019"/>
    <w:rsid w:val="00E66332"/>
    <w:rsid w:val="00E66974"/>
    <w:rsid w:val="00E73C98"/>
    <w:rsid w:val="00E7652D"/>
    <w:rsid w:val="00E972F1"/>
    <w:rsid w:val="00EA0D55"/>
    <w:rsid w:val="00EC2C56"/>
    <w:rsid w:val="00EE50E2"/>
    <w:rsid w:val="00F00F60"/>
    <w:rsid w:val="00F5095A"/>
    <w:rsid w:val="00F50A88"/>
    <w:rsid w:val="00F57193"/>
    <w:rsid w:val="00F60452"/>
    <w:rsid w:val="00F63577"/>
    <w:rsid w:val="00F728E4"/>
    <w:rsid w:val="00F91D7C"/>
    <w:rsid w:val="00FA327E"/>
    <w:rsid w:val="00FA60D7"/>
    <w:rsid w:val="00FA7BCD"/>
    <w:rsid w:val="00FE4D65"/>
    <w:rsid w:val="17800EAB"/>
    <w:rsid w:val="26900E2A"/>
    <w:rsid w:val="2DA9031B"/>
    <w:rsid w:val="2DFFA2BD"/>
    <w:rsid w:val="56FF4CAC"/>
    <w:rsid w:val="5FEE7313"/>
    <w:rsid w:val="6F771ACC"/>
    <w:rsid w:val="73FB4F6B"/>
    <w:rsid w:val="7FD75277"/>
    <w:rsid w:val="DFFDAA5D"/>
    <w:rsid w:val="E7B21D03"/>
    <w:rsid w:val="F7DDF6D0"/>
    <w:rsid w:val="FEF58C16"/>
    <w:rsid w:val="FEFE8F8D"/>
    <w:rsid w:val="FFEF03CA"/>
    <w:rsid w:val="FFFB3A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7"/>
    <w:qFormat/>
    <w:uiPriority w:val="0"/>
    <w:pPr>
      <w:widowControl/>
      <w:ind w:firstLine="420"/>
      <w:jc w:val="left"/>
    </w:pPr>
    <w:rPr>
      <w:kern w:val="0"/>
      <w:szCs w:val="20"/>
    </w:rPr>
  </w:style>
  <w:style w:type="paragraph" w:styleId="3">
    <w:name w:val="annotation text"/>
    <w:basedOn w:val="1"/>
    <w:link w:val="20"/>
    <w:semiHidden/>
    <w:unhideWhenUsed/>
    <w:qFormat/>
    <w:uiPriority w:val="99"/>
    <w:pPr>
      <w:jc w:val="left"/>
    </w:pPr>
  </w:style>
  <w:style w:type="paragraph" w:styleId="4">
    <w:name w:val="Plain Text"/>
    <w:basedOn w:val="1"/>
    <w:link w:val="16"/>
    <w:qFormat/>
    <w:uiPriority w:val="0"/>
    <w:rPr>
      <w:rFonts w:ascii="宋体" w:hAnsi="Courier New" w:cs="Courier New"/>
      <w:szCs w:val="21"/>
    </w:rPr>
  </w:style>
  <w:style w:type="paragraph" w:styleId="5">
    <w:name w:val="Date"/>
    <w:basedOn w:val="1"/>
    <w:next w:val="1"/>
    <w:link w:val="18"/>
    <w:qFormat/>
    <w:uiPriority w:val="0"/>
    <w:rPr>
      <w:rFonts w:ascii="楷体_GB2312" w:eastAsia="楷体_GB2312"/>
      <w:sz w:val="28"/>
      <w:szCs w:val="20"/>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1"/>
    <w:semiHidden/>
    <w:unhideWhenUsed/>
    <w:qFormat/>
    <w:uiPriority w:val="99"/>
    <w:rPr>
      <w:b/>
      <w:bCs/>
    </w:rPr>
  </w:style>
  <w:style w:type="character" w:styleId="13">
    <w:name w:val="annotation reference"/>
    <w:basedOn w:val="12"/>
    <w:semiHidden/>
    <w:unhideWhenUsed/>
    <w:qFormat/>
    <w:uiPriority w:val="99"/>
    <w:rPr>
      <w:sz w:val="21"/>
      <w:szCs w:val="21"/>
    </w:rPr>
  </w:style>
  <w:style w:type="character" w:customStyle="1" w:styleId="14">
    <w:name w:val="页眉 字符"/>
    <w:basedOn w:val="12"/>
    <w:link w:val="8"/>
    <w:qFormat/>
    <w:uiPriority w:val="99"/>
    <w:rPr>
      <w:rFonts w:ascii="Times New Roman" w:hAnsi="Times New Roman" w:eastAsia="宋体" w:cs="Times New Roman"/>
      <w:sz w:val="18"/>
      <w:szCs w:val="18"/>
    </w:rPr>
  </w:style>
  <w:style w:type="character" w:customStyle="1" w:styleId="15">
    <w:name w:val="页脚 字符"/>
    <w:basedOn w:val="12"/>
    <w:link w:val="7"/>
    <w:qFormat/>
    <w:uiPriority w:val="99"/>
    <w:rPr>
      <w:rFonts w:ascii="Times New Roman" w:hAnsi="Times New Roman" w:eastAsia="宋体" w:cs="Times New Roman"/>
      <w:sz w:val="18"/>
      <w:szCs w:val="18"/>
    </w:rPr>
  </w:style>
  <w:style w:type="character" w:customStyle="1" w:styleId="16">
    <w:name w:val="纯文本 字符"/>
    <w:basedOn w:val="12"/>
    <w:link w:val="4"/>
    <w:qFormat/>
    <w:uiPriority w:val="0"/>
    <w:rPr>
      <w:rFonts w:ascii="宋体" w:hAnsi="Courier New" w:eastAsia="宋体" w:cs="Courier New"/>
      <w:szCs w:val="21"/>
    </w:rPr>
  </w:style>
  <w:style w:type="character" w:customStyle="1" w:styleId="17">
    <w:name w:val="正文缩进 字符"/>
    <w:link w:val="2"/>
    <w:qFormat/>
    <w:uiPriority w:val="0"/>
    <w:rPr>
      <w:rFonts w:ascii="Times New Roman" w:hAnsi="Times New Roman" w:eastAsia="宋体" w:cs="Times New Roman"/>
      <w:kern w:val="0"/>
      <w:szCs w:val="20"/>
    </w:rPr>
  </w:style>
  <w:style w:type="character" w:customStyle="1" w:styleId="18">
    <w:name w:val="日期 字符"/>
    <w:basedOn w:val="12"/>
    <w:link w:val="5"/>
    <w:qFormat/>
    <w:uiPriority w:val="0"/>
    <w:rPr>
      <w:rFonts w:ascii="楷体_GB2312" w:hAnsi="Times New Roman" w:eastAsia="楷体_GB2312" w:cs="Times New Roman"/>
      <w:sz w:val="28"/>
      <w:szCs w:val="20"/>
    </w:rPr>
  </w:style>
  <w:style w:type="paragraph" w:customStyle="1" w:styleId="19">
    <w:name w:val="1"/>
    <w:basedOn w:val="1"/>
    <w:next w:val="4"/>
    <w:qFormat/>
    <w:uiPriority w:val="0"/>
    <w:rPr>
      <w:rFonts w:ascii="宋体" w:hAnsi="Courier New"/>
      <w:szCs w:val="20"/>
    </w:rPr>
  </w:style>
  <w:style w:type="character" w:customStyle="1" w:styleId="20">
    <w:name w:val="批注文字 字符"/>
    <w:basedOn w:val="12"/>
    <w:link w:val="3"/>
    <w:semiHidden/>
    <w:qFormat/>
    <w:uiPriority w:val="99"/>
    <w:rPr>
      <w:rFonts w:ascii="Times New Roman" w:hAnsi="Times New Roman" w:eastAsia="宋体" w:cs="Times New Roman"/>
      <w:szCs w:val="24"/>
    </w:rPr>
  </w:style>
  <w:style w:type="character" w:customStyle="1" w:styleId="21">
    <w:name w:val="批注主题 字符"/>
    <w:basedOn w:val="20"/>
    <w:link w:val="10"/>
    <w:semiHidden/>
    <w:qFormat/>
    <w:uiPriority w:val="99"/>
    <w:rPr>
      <w:rFonts w:ascii="Times New Roman" w:hAnsi="Times New Roman" w:eastAsia="宋体" w:cs="Times New Roman"/>
      <w:b/>
      <w:bCs/>
      <w:szCs w:val="24"/>
    </w:rPr>
  </w:style>
  <w:style w:type="character" w:customStyle="1" w:styleId="22">
    <w:name w:val="批注框文本 字符"/>
    <w:basedOn w:val="12"/>
    <w:link w:val="6"/>
    <w:semiHidden/>
    <w:qFormat/>
    <w:uiPriority w:val="99"/>
    <w:rPr>
      <w:rFonts w:ascii="Times New Roman" w:hAnsi="Times New Roman" w:eastAsia="宋体" w:cs="Times New Roman"/>
      <w:sz w:val="18"/>
      <w:szCs w:val="18"/>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648C02-9D69-49DC-8000-487C8AC8B59A}">
  <ds:schemaRefs/>
</ds:datastoreItem>
</file>

<file path=docProps/app.xml><?xml version="1.0" encoding="utf-8"?>
<Properties xmlns="http://schemas.openxmlformats.org/officeDocument/2006/extended-properties" xmlns:vt="http://schemas.openxmlformats.org/officeDocument/2006/docPropsVTypes">
  <Template>Normal</Template>
  <Pages>15</Pages>
  <Words>2300</Words>
  <Characters>2428</Characters>
  <Lines>60</Lines>
  <Paragraphs>16</Paragraphs>
  <TotalTime>3</TotalTime>
  <ScaleCrop>false</ScaleCrop>
  <LinksUpToDate>false</LinksUpToDate>
  <CharactersWithSpaces>2441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2025-11-13T07:55:00Z</dcterms:created>
  <dc:creator>Administrator</dc:creator>
  <cp:lastModifiedBy>素素</cp:lastModifiedBy>
  <dcterms:modified xsi:type="dcterms:W3CDTF">2025-12-09T00:47:00Z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eyJoZGlkIjoiOThlMmM0MTk1YjEyMTc1YmMzZTg2NmU1NjE0MTJmNTQiLCJ1c2VySWQiOiIyMTg0MTQ5NDYifQ==</vt:lpwstr>
  </property>
  <property fmtid="{D5CDD505-2E9C-101B-9397-08002B2CF9AE}" pid="3" name="KSOProductBuildVer">
    <vt:lpwstr>2052-12.1.0.24034</vt:lpwstr>
  </property>
  <property fmtid="{D5CDD505-2E9C-101B-9397-08002B2CF9AE}" pid="4" name="ICV">
    <vt:lpwstr>B254B75EA5C6407596701285EB75A184_13</vt:lpwstr>
  </property>
</Properties>
</file>