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1890">
      <w:pPr>
        <w:spacing w:before="156" w:beforeLines="50" w:after="156" w:afterLines="50" w:line="360" w:lineRule="exact"/>
        <w:jc w:val="center"/>
        <w:rPr>
          <w:rFonts w:hint="eastAsia" w:ascii="宋体" w:hAnsi="宋体"/>
          <w:b/>
          <w:sz w:val="32"/>
          <w:szCs w:val="32"/>
        </w:rPr>
      </w:pPr>
      <w:r>
        <w:rPr>
          <w:rFonts w:hint="eastAsia" w:ascii="宋体" w:hAnsi="宋体"/>
          <w:b/>
          <w:sz w:val="32"/>
          <w:szCs w:val="32"/>
        </w:rPr>
        <w:t>广州大学202</w:t>
      </w:r>
      <w:r>
        <w:rPr>
          <w:rFonts w:hint="eastAsia" w:ascii="宋体" w:hAnsi="宋体"/>
          <w:b/>
          <w:sz w:val="32"/>
          <w:szCs w:val="32"/>
          <w:lang w:val="en-US" w:eastAsia="zh-CN"/>
        </w:rPr>
        <w:t>5</w:t>
      </w:r>
      <w:r>
        <w:rPr>
          <w:rFonts w:hint="eastAsia" w:ascii="宋体" w:hAnsi="宋体"/>
          <w:b/>
          <w:sz w:val="32"/>
          <w:szCs w:val="32"/>
        </w:rPr>
        <w:t>年大学城校区毕业生宿舍维修翻新工程</w:t>
      </w:r>
    </w:p>
    <w:p w14:paraId="6883A0D8">
      <w:pPr>
        <w:spacing w:before="156" w:beforeLines="50" w:after="156" w:afterLines="50" w:line="360" w:lineRule="exact"/>
        <w:jc w:val="center"/>
        <w:rPr>
          <w:rFonts w:ascii="宋体" w:hAnsi="宋体"/>
          <w:b/>
          <w:color w:val="000000"/>
          <w:sz w:val="32"/>
          <w:szCs w:val="32"/>
        </w:rPr>
      </w:pPr>
      <w:r>
        <w:rPr>
          <w:rFonts w:hint="eastAsia" w:ascii="宋体" w:hAnsi="宋体"/>
          <w:b/>
          <w:color w:val="000000"/>
          <w:sz w:val="32"/>
          <w:szCs w:val="32"/>
        </w:rPr>
        <w:t>监理服务校内零散采购询价文件</w:t>
      </w:r>
    </w:p>
    <w:p w14:paraId="1CBE75FB">
      <w:pPr>
        <w:spacing w:line="360" w:lineRule="exact"/>
        <w:rPr>
          <w:rFonts w:ascii="宋体" w:hAnsi="宋体" w:cs="宋体"/>
          <w:b/>
          <w:color w:val="000000"/>
          <w:szCs w:val="21"/>
          <w:lang w:val="zh-CN"/>
        </w:rPr>
      </w:pPr>
      <w:r>
        <w:rPr>
          <w:rFonts w:hint="eastAsia" w:ascii="宋体" w:hAnsi="宋体" w:cs="宋体"/>
          <w:b/>
          <w:color w:val="000000"/>
          <w:szCs w:val="21"/>
          <w:lang w:val="zh-CN"/>
        </w:rPr>
        <w:t>一、采购项目</w:t>
      </w:r>
    </w:p>
    <w:p w14:paraId="51C0ED28">
      <w:pPr>
        <w:spacing w:line="440" w:lineRule="exact"/>
        <w:ind w:firstLine="420" w:firstLineChars="200"/>
        <w:rPr>
          <w:rFonts w:ascii="宋体" w:hAnsi="宋体" w:cs="宋体"/>
          <w:szCs w:val="21"/>
          <w:u w:val="single"/>
          <w:lang w:val="zh-CN"/>
        </w:rPr>
      </w:pPr>
      <w:r>
        <w:rPr>
          <w:rFonts w:hint="eastAsia" w:ascii="宋体" w:hAnsi="宋体" w:cs="宋体"/>
          <w:color w:val="000000"/>
          <w:szCs w:val="21"/>
          <w:lang w:val="zh-CN"/>
        </w:rPr>
        <w:t>1.项目名称：</w:t>
      </w:r>
      <w:r>
        <w:rPr>
          <w:rFonts w:hint="eastAsia" w:ascii="宋体" w:hAnsi="宋体" w:cs="宋体"/>
          <w:color w:val="000000"/>
          <w:szCs w:val="21"/>
          <w:u w:val="single"/>
          <w:lang w:val="zh-CN"/>
        </w:rPr>
        <w:t>广州大学202</w:t>
      </w:r>
      <w:r>
        <w:rPr>
          <w:rFonts w:hint="eastAsia" w:ascii="宋体" w:hAnsi="宋体" w:cs="宋体"/>
          <w:color w:val="000000"/>
          <w:szCs w:val="21"/>
          <w:u w:val="single"/>
          <w:lang w:val="en-US" w:eastAsia="zh-CN"/>
        </w:rPr>
        <w:t>5</w:t>
      </w:r>
      <w:r>
        <w:rPr>
          <w:rFonts w:hint="eastAsia" w:ascii="宋体" w:hAnsi="宋体" w:cs="宋体"/>
          <w:color w:val="000000"/>
          <w:szCs w:val="21"/>
          <w:u w:val="single"/>
          <w:lang w:val="zh-CN"/>
        </w:rPr>
        <w:t>年大学城校区毕业生宿舍维修翻新工程</w:t>
      </w:r>
      <w:r>
        <w:rPr>
          <w:rFonts w:hint="eastAsia" w:ascii="宋体" w:hAnsi="宋体" w:cs="宋体"/>
          <w:szCs w:val="21"/>
          <w:u w:val="single"/>
          <w:lang w:val="zh-CN"/>
        </w:rPr>
        <w:t>监理服务</w:t>
      </w:r>
    </w:p>
    <w:p w14:paraId="7157029A">
      <w:pPr>
        <w:spacing w:line="440" w:lineRule="exact"/>
        <w:ind w:firstLine="420" w:firstLineChars="200"/>
        <w:rPr>
          <w:rFonts w:ascii="宋体" w:hAnsi="宋体" w:cs="宋体"/>
          <w:szCs w:val="21"/>
        </w:rPr>
      </w:pPr>
      <w:r>
        <w:rPr>
          <w:rFonts w:hint="eastAsia" w:ascii="宋体" w:hAnsi="宋体" w:cs="宋体"/>
          <w:szCs w:val="21"/>
          <w:lang w:val="zh-CN"/>
        </w:rPr>
        <w:t>2.</w:t>
      </w:r>
      <w:r>
        <w:rPr>
          <w:rFonts w:hint="eastAsia" w:ascii="宋体" w:hAnsi="宋体" w:cs="宋体"/>
          <w:szCs w:val="21"/>
        </w:rPr>
        <w:t>本项目最高限价：</w:t>
      </w:r>
      <w:r>
        <w:rPr>
          <w:rFonts w:hint="eastAsia" w:ascii="宋体" w:hAnsi="宋体" w:cs="宋体"/>
          <w:szCs w:val="21"/>
          <w:u w:val="single"/>
        </w:rPr>
        <w:t xml:space="preserve"> </w:t>
      </w:r>
      <w:r>
        <w:rPr>
          <w:rFonts w:hint="eastAsia" w:ascii="宋体" w:hAnsi="宋体" w:cs="宋体"/>
          <w:kern w:val="0"/>
          <w:szCs w:val="21"/>
          <w:u w:val="single"/>
        </w:rPr>
        <w:t>￥</w:t>
      </w:r>
      <w:r>
        <w:rPr>
          <w:rFonts w:hint="eastAsia" w:ascii="宋体" w:hAnsi="宋体" w:cs="宋体"/>
          <w:kern w:val="0"/>
          <w:szCs w:val="21"/>
          <w:u w:val="single"/>
          <w:lang w:val="en-US" w:eastAsia="zh-CN"/>
        </w:rPr>
        <w:t>152356.62</w:t>
      </w:r>
      <w:r>
        <w:rPr>
          <w:rFonts w:hint="eastAsia" w:ascii="宋体" w:hAnsi="宋体" w:cs="宋体"/>
          <w:kern w:val="0"/>
          <w:szCs w:val="21"/>
          <w:u w:val="single"/>
        </w:rPr>
        <w:t>元</w:t>
      </w:r>
      <w:r>
        <w:rPr>
          <w:rFonts w:ascii="宋体" w:hAnsi="宋体" w:cs="宋体"/>
          <w:kern w:val="0"/>
          <w:szCs w:val="21"/>
          <w:u w:val="single"/>
        </w:rPr>
        <w:t xml:space="preserve"> </w:t>
      </w:r>
    </w:p>
    <w:p w14:paraId="4C0B77A3">
      <w:pPr>
        <w:spacing w:line="440" w:lineRule="exact"/>
        <w:ind w:firstLine="420" w:firstLineChars="200"/>
        <w:rPr>
          <w:rFonts w:hint="eastAsia" w:ascii="宋体" w:hAnsi="宋体" w:cs="宋体"/>
          <w:szCs w:val="21"/>
          <w:u w:val="single"/>
        </w:rPr>
      </w:pPr>
      <w:r>
        <w:rPr>
          <w:rFonts w:hint="eastAsia" w:ascii="宋体" w:hAnsi="宋体" w:cs="宋体"/>
          <w:szCs w:val="21"/>
        </w:rPr>
        <w:t>3.本项目使用地点：</w:t>
      </w:r>
      <w:r>
        <w:rPr>
          <w:rFonts w:hint="eastAsia" w:ascii="宋体" w:hAnsi="宋体" w:cs="宋体"/>
          <w:szCs w:val="21"/>
          <w:u w:val="single"/>
        </w:rPr>
        <w:t>广州大学</w:t>
      </w:r>
    </w:p>
    <w:p w14:paraId="076F5652">
      <w:pPr>
        <w:spacing w:line="360" w:lineRule="exact"/>
        <w:rPr>
          <w:rFonts w:ascii="宋体" w:hAnsi="宋体" w:cs="宋体"/>
          <w:b/>
          <w:szCs w:val="21"/>
          <w:lang w:val="zh-CN"/>
        </w:rPr>
      </w:pPr>
      <w:r>
        <w:rPr>
          <w:rFonts w:hint="eastAsia" w:ascii="宋体" w:hAnsi="宋体" w:cs="宋体"/>
          <w:b/>
          <w:szCs w:val="21"/>
          <w:lang w:val="zh-CN"/>
        </w:rPr>
        <w:t>二、质量要求和技术标准</w:t>
      </w:r>
    </w:p>
    <w:p w14:paraId="554F3917">
      <w:pPr>
        <w:pStyle w:val="8"/>
        <w:spacing w:before="0" w:beforeAutospacing="0" w:after="0" w:afterAutospacing="0" w:line="440" w:lineRule="exact"/>
        <w:ind w:firstLine="420" w:firstLineChars="200"/>
        <w:jc w:val="both"/>
        <w:rPr>
          <w:sz w:val="21"/>
          <w:szCs w:val="21"/>
        </w:rPr>
      </w:pPr>
      <w:r>
        <w:rPr>
          <w:rFonts w:hint="eastAsia"/>
          <w:sz w:val="21"/>
          <w:szCs w:val="21"/>
        </w:rPr>
        <w:t>1.材料质量要求：</w:t>
      </w:r>
    </w:p>
    <w:p w14:paraId="5B4E1520">
      <w:pPr>
        <w:pStyle w:val="8"/>
        <w:spacing w:before="0" w:beforeAutospacing="0" w:after="0" w:afterAutospacing="0" w:line="440" w:lineRule="exact"/>
        <w:ind w:firstLine="420" w:firstLineChars="200"/>
        <w:jc w:val="both"/>
      </w:pPr>
      <w:r>
        <w:rPr>
          <w:rFonts w:hint="eastAsia"/>
          <w:sz w:val="21"/>
          <w:szCs w:val="21"/>
        </w:rPr>
        <w:t>供应商提供的货物（服务）必须符合中华人民共和国国家安全环保标准、国家有关产品质量认证标准。询价文件和报价文件中规定的质量要求和技术指标为约定标准，采购人和供应商如遇对质量要求和技术指标中有相互抵触或异议的事项，由采购人在询价文件和报价文件中按质量要求和技术指标“就优不就劣”有利于采购人的原则确定该项的约定标准。</w:t>
      </w:r>
    </w:p>
    <w:p w14:paraId="5D8D4A6F">
      <w:pPr>
        <w:pStyle w:val="8"/>
        <w:spacing w:before="0" w:beforeAutospacing="0" w:after="0" w:afterAutospacing="0" w:line="440" w:lineRule="exact"/>
        <w:ind w:firstLine="420" w:firstLineChars="200"/>
        <w:jc w:val="both"/>
        <w:rPr>
          <w:sz w:val="21"/>
          <w:szCs w:val="21"/>
        </w:rPr>
      </w:pPr>
      <w:r>
        <w:rPr>
          <w:rFonts w:hint="eastAsia"/>
          <w:sz w:val="21"/>
          <w:szCs w:val="21"/>
        </w:rPr>
        <w:t>2.监理服务标准：</w:t>
      </w:r>
    </w:p>
    <w:p w14:paraId="106D6E0D">
      <w:pPr>
        <w:pStyle w:val="8"/>
        <w:spacing w:before="0" w:beforeAutospacing="0" w:after="0" w:afterAutospacing="0" w:line="440" w:lineRule="exact"/>
        <w:ind w:firstLine="420" w:firstLineChars="200"/>
        <w:jc w:val="both"/>
        <w:rPr>
          <w:sz w:val="21"/>
          <w:szCs w:val="21"/>
        </w:rPr>
      </w:pPr>
      <w:r>
        <w:rPr>
          <w:rFonts w:hint="eastAsia"/>
          <w:sz w:val="21"/>
          <w:szCs w:val="21"/>
        </w:rPr>
        <w:t>《建设工程监理规范GBT50319-2013》、《房屋建筑工程监理工作标准》、《工程监理资料管理标准》、《监理工器具配置标准》、《监理人员职业标准（试行）》、《项目监理机构人员配置标准（试行）》等相关现行规范、标准及国家、地方相关规章制度提供监理服务。包括但不限于：工程全过程监理，审核工程相关资料及结算，编制监理规划，撰写监理日志、监理周报、监理月报、监理工作总结等。监理人应派出监理工作需要的监理机构及监理人员，完成监理工程范围内的监理业务。在履行义务期间，应定期向采购人报告监理工作。</w:t>
      </w:r>
    </w:p>
    <w:p w14:paraId="5123A783">
      <w:pPr>
        <w:pStyle w:val="8"/>
        <w:spacing w:before="0" w:beforeAutospacing="0" w:after="0" w:afterAutospacing="0" w:line="440" w:lineRule="exact"/>
        <w:ind w:firstLine="420" w:firstLineChars="200"/>
        <w:jc w:val="both"/>
        <w:rPr>
          <w:sz w:val="21"/>
          <w:szCs w:val="21"/>
        </w:rPr>
      </w:pPr>
      <w:r>
        <w:rPr>
          <w:rFonts w:hint="eastAsia"/>
          <w:sz w:val="21"/>
          <w:szCs w:val="21"/>
        </w:rPr>
        <w:t>3.工程质量标准：</w:t>
      </w:r>
    </w:p>
    <w:p w14:paraId="1C114E65">
      <w:pPr>
        <w:pStyle w:val="8"/>
        <w:spacing w:before="0" w:beforeAutospacing="0" w:after="0" w:afterAutospacing="0" w:line="440" w:lineRule="exact"/>
        <w:ind w:firstLine="420" w:firstLineChars="200"/>
        <w:jc w:val="both"/>
        <w:rPr>
          <w:rFonts w:hint="eastAsia"/>
          <w:b/>
          <w:sz w:val="21"/>
          <w:szCs w:val="21"/>
        </w:rPr>
      </w:pPr>
      <w:r>
        <w:rPr>
          <w:rFonts w:hint="eastAsia"/>
          <w:sz w:val="21"/>
          <w:szCs w:val="21"/>
        </w:rPr>
        <w:t>本工程须严格按照国家、行业、省市现行有关施工及验收规范、技术标准进行施工和验收。工程质量须符合《建筑工程施工质量评价标准》等国家、行业、省市现行有关标准。如果设计图纸、招标投标等文件中规定的标准，高于国家规定质量合格的标准，必须按高标准执行。</w:t>
      </w:r>
      <w:bookmarkStart w:id="2" w:name="_GoBack"/>
      <w:bookmarkEnd w:id="2"/>
    </w:p>
    <w:p w14:paraId="69B14D68">
      <w:pPr>
        <w:pStyle w:val="8"/>
        <w:spacing w:before="0" w:beforeAutospacing="0" w:after="0" w:afterAutospacing="0" w:line="440" w:lineRule="exact"/>
        <w:jc w:val="both"/>
        <w:rPr>
          <w:sz w:val="21"/>
          <w:szCs w:val="21"/>
        </w:rPr>
      </w:pPr>
      <w:r>
        <w:rPr>
          <w:rFonts w:hint="eastAsia"/>
          <w:b/>
          <w:sz w:val="21"/>
          <w:szCs w:val="21"/>
        </w:rPr>
        <w:t>★</w:t>
      </w:r>
      <w:r>
        <w:rPr>
          <w:rFonts w:hint="eastAsia"/>
          <w:b/>
          <w:sz w:val="21"/>
          <w:szCs w:val="21"/>
          <w:lang w:val="en-US" w:eastAsia="zh-CN"/>
        </w:rPr>
        <w:t>三</w:t>
      </w:r>
      <w:r>
        <w:rPr>
          <w:rFonts w:hint="eastAsia"/>
          <w:b/>
          <w:sz w:val="21"/>
          <w:szCs w:val="21"/>
        </w:rPr>
        <w:t>、供应商资格、资质及相关要求</w:t>
      </w:r>
    </w:p>
    <w:p w14:paraId="51F36F37">
      <w:pPr>
        <w:spacing w:line="440" w:lineRule="exact"/>
        <w:ind w:firstLine="420" w:firstLineChars="200"/>
        <w:rPr>
          <w:rFonts w:ascii="宋体" w:hAnsi="宋体" w:cs="宋体"/>
          <w:kern w:val="0"/>
          <w:szCs w:val="21"/>
        </w:rPr>
      </w:pPr>
      <w:r>
        <w:rPr>
          <w:rFonts w:hint="eastAsia" w:ascii="宋体" w:hAnsi="宋体" w:cs="宋体"/>
          <w:kern w:val="0"/>
          <w:szCs w:val="21"/>
        </w:rPr>
        <w:t>1.供应商资格：</w:t>
      </w:r>
    </w:p>
    <w:p w14:paraId="3C76AD4A">
      <w:pPr>
        <w:spacing w:line="440" w:lineRule="exact"/>
        <w:ind w:firstLine="420" w:firstLineChars="200"/>
        <w:rPr>
          <w:rFonts w:hint="eastAsia"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lang w:val="zh-CN" w:eastAsia="zh-CN"/>
        </w:rPr>
        <w:t>供应商应具备《中华人民共和国政府采购法》第二十二条规定的条件，并对如下条件的真实性负责：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6AF3108D">
      <w:pPr>
        <w:spacing w:line="44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）单位负责人为同一人或者存在控股、管理关系的不同单位，不得参加同一合同项目下的采购活动。</w:t>
      </w:r>
    </w:p>
    <w:p w14:paraId="09CED10F">
      <w:pPr>
        <w:spacing w:line="440" w:lineRule="exact"/>
        <w:ind w:firstLine="420" w:firstLineChars="200"/>
        <w:rPr>
          <w:color w:val="000000"/>
          <w:szCs w:val="21"/>
        </w:rPr>
      </w:pPr>
      <w:r>
        <w:rPr>
          <w:rFonts w:hint="eastAsia"/>
          <w:color w:val="000000"/>
          <w:szCs w:val="21"/>
        </w:rPr>
        <w:t>（</w:t>
      </w:r>
      <w:r>
        <w:rPr>
          <w:rFonts w:hint="eastAsia"/>
          <w:color w:val="000000"/>
          <w:szCs w:val="21"/>
          <w:lang w:val="en-US" w:eastAsia="zh-CN"/>
        </w:rPr>
        <w:t>3</w:t>
      </w:r>
      <w:r>
        <w:rPr>
          <w:rFonts w:hint="eastAsia"/>
          <w:color w:val="000000"/>
          <w:szCs w:val="21"/>
        </w:rPr>
        <w:t>）供应商没有处于被责令停业，没有处于被建设行政主管部门取消投标资格的处罚期内，没有处于财产被接管、冻结、破产的状态。</w:t>
      </w:r>
    </w:p>
    <w:p w14:paraId="33E3C347">
      <w:pPr>
        <w:spacing w:line="440" w:lineRule="exact"/>
        <w:ind w:firstLine="420" w:firstLineChars="200"/>
        <w:rPr>
          <w:color w:val="000000"/>
          <w:szCs w:val="21"/>
        </w:rPr>
      </w:pPr>
      <w:r>
        <w:rPr>
          <w:rFonts w:hint="eastAsia"/>
          <w:color w:val="000000"/>
          <w:szCs w:val="21"/>
        </w:rPr>
        <w:t>（</w:t>
      </w:r>
      <w:r>
        <w:rPr>
          <w:rFonts w:hint="eastAsia"/>
          <w:color w:val="000000"/>
          <w:szCs w:val="21"/>
          <w:lang w:val="en-US" w:eastAsia="zh-CN"/>
        </w:rPr>
        <w:t>4</w:t>
      </w:r>
      <w:r>
        <w:rPr>
          <w:rFonts w:hint="eastAsia"/>
          <w:color w:val="000000"/>
          <w:szCs w:val="21"/>
        </w:rPr>
        <w:t>）供应商须在广州市住房和城乡建设局建立企业诚信档案。</w:t>
      </w:r>
    </w:p>
    <w:p w14:paraId="5E36EC36">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2.供应商资质：</w:t>
      </w:r>
    </w:p>
    <w:p w14:paraId="7C10C38F">
      <w:pPr>
        <w:spacing w:line="440" w:lineRule="exact"/>
        <w:ind w:firstLine="420" w:firstLineChars="200"/>
        <w:rPr>
          <w:color w:val="FF0000"/>
          <w:szCs w:val="21"/>
        </w:rPr>
      </w:pPr>
      <w:r>
        <w:rPr>
          <w:rFonts w:hint="eastAsia" w:ascii="宋体" w:hAnsi="宋体" w:cs="宋体"/>
          <w:color w:val="000000"/>
          <w:kern w:val="0"/>
          <w:szCs w:val="21"/>
        </w:rPr>
        <w:t>（1）</w:t>
      </w:r>
      <w:r>
        <w:rPr>
          <w:rFonts w:hint="eastAsia"/>
          <w:color w:val="000000"/>
          <w:szCs w:val="21"/>
        </w:rPr>
        <w:t>须具有房屋建筑工程丙级或以上监理资质，且截止报价时间证书有效期须不少于6个月；</w:t>
      </w:r>
    </w:p>
    <w:p w14:paraId="2A2B2D07">
      <w:pPr>
        <w:spacing w:line="440" w:lineRule="exact"/>
        <w:ind w:firstLine="420" w:firstLineChars="200"/>
        <w:rPr>
          <w:rFonts w:ascii="宋体" w:hAnsi="宋体" w:cs="宋体"/>
          <w:color w:val="000000"/>
          <w:kern w:val="0"/>
          <w:szCs w:val="21"/>
        </w:rPr>
      </w:pPr>
      <w:r>
        <w:rPr>
          <w:rFonts w:hint="eastAsia"/>
          <w:color w:val="000000"/>
          <w:szCs w:val="21"/>
        </w:rPr>
        <w:t>（2）拟派总监理工程师须具有建设部2006年4月1日后颁发的中华人民共和国注册监理工程师注册执业证书，拟派专业监理工程师、监理员均须具有相应的广东省专业监理工程师、监理员证书，相关证书专业为房屋建筑工程，且截止报价时间证书有效期须不少于6个月。</w:t>
      </w:r>
    </w:p>
    <w:p w14:paraId="556B248F">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3．供应商相关要求</w:t>
      </w:r>
    </w:p>
    <w:p w14:paraId="0A665293">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（1）本项目不接受联合体投标。</w:t>
      </w:r>
    </w:p>
    <w:p w14:paraId="03D7DFEE">
      <w:pPr>
        <w:pStyle w:val="8"/>
        <w:spacing w:before="0" w:beforeAutospacing="0" w:after="0" w:afterAutospacing="0" w:line="440" w:lineRule="exact"/>
        <w:ind w:firstLine="420" w:firstLineChars="200"/>
        <w:jc w:val="both"/>
        <w:rPr>
          <w:color w:val="000000"/>
          <w:sz w:val="21"/>
          <w:szCs w:val="21"/>
        </w:rPr>
      </w:pPr>
      <w:r>
        <w:rPr>
          <w:rFonts w:hint="eastAsia"/>
          <w:color w:val="000000"/>
          <w:sz w:val="21"/>
          <w:szCs w:val="21"/>
        </w:rPr>
        <w:t>（</w:t>
      </w:r>
      <w:r>
        <w:rPr>
          <w:rFonts w:hint="eastAsia"/>
          <w:color w:val="000000"/>
          <w:sz w:val="21"/>
          <w:szCs w:val="21"/>
          <w:lang w:val="en-US" w:eastAsia="zh-CN"/>
        </w:rPr>
        <w:t>2</w:t>
      </w:r>
      <w:r>
        <w:rPr>
          <w:rFonts w:hint="eastAsia"/>
          <w:color w:val="000000"/>
          <w:sz w:val="21"/>
          <w:szCs w:val="21"/>
        </w:rPr>
        <w:t>）供应商未被列入“中国执行信息公开网”（http://zxgk.court.gov.cn/shixin/）“失信被执行人”名单或“信用中国”网站（https://www.creditchina.gov.cn/home/index.html）“重大税收违法失信主体”名单；不处于中国政府采购网(www.ccgp.gov.cn)“政府采购严重违法失信行为信息记录”中的禁止参加政府采购活动期间。（以投标截止日当天在以上网站查询结果为准，如相关失信记录已失效，供应商需提供相关证明资料）。</w:t>
      </w:r>
    </w:p>
    <w:p w14:paraId="0BB64D9C">
      <w:pPr>
        <w:pStyle w:val="8"/>
        <w:spacing w:before="0" w:beforeAutospacing="0" w:after="0" w:afterAutospacing="0" w:line="440" w:lineRule="exact"/>
        <w:ind w:firstLine="420" w:firstLineChars="200"/>
        <w:jc w:val="both"/>
        <w:rPr>
          <w:sz w:val="21"/>
          <w:szCs w:val="21"/>
        </w:rPr>
      </w:pPr>
      <w:r>
        <w:rPr>
          <w:rFonts w:hint="eastAsia"/>
          <w:sz w:val="21"/>
          <w:szCs w:val="21"/>
        </w:rPr>
        <w:t>（</w:t>
      </w:r>
      <w:r>
        <w:rPr>
          <w:rFonts w:hint="eastAsia"/>
          <w:sz w:val="21"/>
          <w:szCs w:val="21"/>
          <w:lang w:val="en-US" w:eastAsia="zh-CN"/>
        </w:rPr>
        <w:t>3</w:t>
      </w:r>
      <w:r>
        <w:rPr>
          <w:rFonts w:hint="eastAsia"/>
          <w:sz w:val="21"/>
          <w:szCs w:val="21"/>
        </w:rPr>
        <w:t>）须提供应商在202</w:t>
      </w:r>
      <w:r>
        <w:rPr>
          <w:rFonts w:hint="eastAsia"/>
          <w:sz w:val="21"/>
          <w:szCs w:val="21"/>
          <w:lang w:val="en-US" w:eastAsia="zh-CN"/>
        </w:rPr>
        <w:t>2</w:t>
      </w:r>
      <w:r>
        <w:rPr>
          <w:rFonts w:hint="eastAsia"/>
          <w:sz w:val="21"/>
          <w:szCs w:val="21"/>
        </w:rPr>
        <w:t>年1月1日至今房屋建筑工程监理服务项目业绩证明材料，须含拟派总监理工程师该类业绩证明材料。须同时提供监理服务合同、竣工验收报告或竣工验收证明，完成时间以竣工验收报告或竣工验收证明的时间为准。</w:t>
      </w:r>
    </w:p>
    <w:p w14:paraId="2CFEE94E">
      <w:pPr>
        <w:pStyle w:val="8"/>
        <w:spacing w:before="0" w:beforeAutospacing="0" w:after="0" w:afterAutospacing="0" w:line="440" w:lineRule="exact"/>
        <w:ind w:firstLine="420" w:firstLineChars="200"/>
        <w:jc w:val="both"/>
        <w:rPr>
          <w:sz w:val="21"/>
          <w:szCs w:val="21"/>
        </w:rPr>
      </w:pPr>
      <w:r>
        <w:rPr>
          <w:rFonts w:hint="eastAsia"/>
          <w:sz w:val="21"/>
          <w:szCs w:val="21"/>
        </w:rPr>
        <w:t>（</w:t>
      </w:r>
      <w:r>
        <w:rPr>
          <w:rFonts w:hint="eastAsia"/>
          <w:sz w:val="21"/>
          <w:szCs w:val="21"/>
          <w:lang w:val="en-US" w:eastAsia="zh-CN"/>
        </w:rPr>
        <w:t>4</w:t>
      </w:r>
      <w:r>
        <w:rPr>
          <w:rFonts w:hint="eastAsia"/>
          <w:sz w:val="21"/>
          <w:szCs w:val="21"/>
        </w:rPr>
        <w:t>）须根据项目概况提供针对性的监理方案：包含项目部组织架构（注明岗位、职责、姓名、专业、职称、执业资格、从业年限等）、拟投入使用的质量检测器具及设备、监理工作内容（含质量、进度、投资及安全生产控制；环境监控、合同管理、组织协调等）、项目部成员相关证书（证书有效期均不少于6个月）、相关人员报名截止时间前6个月内任意一个月的社保缴纳证明等，其中总监理工程师须驻场，专业监理工程师及监理员均不少于2人。</w:t>
      </w:r>
    </w:p>
    <w:p w14:paraId="3761FE02">
      <w:pPr>
        <w:pStyle w:val="8"/>
        <w:spacing w:before="0" w:beforeAutospacing="0" w:after="0" w:afterAutospacing="0" w:line="44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）须提供202</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年1月1日以来所承接的房屋建筑工程监理服务项目采购人满意度调查证明材料，其中满意度评价须为满意或优（若供应商在此期间承接过广州大学房屋建筑工程监理服务项目的，必须提供由广州大学出具的满意度评价为满意或优的调查证明材料）。</w:t>
      </w:r>
    </w:p>
    <w:p w14:paraId="0CA3C9DD">
      <w:pPr>
        <w:pStyle w:val="8"/>
        <w:spacing w:before="0" w:beforeAutospacing="0" w:after="0" w:afterAutospacing="0" w:line="440" w:lineRule="exact"/>
        <w:ind w:firstLine="420" w:firstLineChars="200"/>
        <w:jc w:val="both"/>
        <w:rPr>
          <w:sz w:val="21"/>
          <w:szCs w:val="21"/>
        </w:rPr>
      </w:pPr>
      <w:r>
        <w:rPr>
          <w:rFonts w:hint="eastAsia"/>
          <w:sz w:val="21"/>
          <w:szCs w:val="21"/>
        </w:rPr>
        <w:t>（</w:t>
      </w:r>
      <w:r>
        <w:rPr>
          <w:rFonts w:hint="eastAsia"/>
          <w:sz w:val="21"/>
          <w:szCs w:val="21"/>
          <w:lang w:val="en-US" w:eastAsia="zh-CN"/>
        </w:rPr>
        <w:t>6</w:t>
      </w:r>
      <w:r>
        <w:rPr>
          <w:rFonts w:hint="eastAsia"/>
          <w:sz w:val="21"/>
          <w:szCs w:val="21"/>
        </w:rPr>
        <w:t>）在服务期内，非采购人要求，项目部相关成员不得更换。</w:t>
      </w:r>
    </w:p>
    <w:p w14:paraId="5F5FCC0C">
      <w:pPr>
        <w:pStyle w:val="8"/>
        <w:spacing w:before="0" w:beforeAutospacing="0" w:after="0" w:afterAutospacing="0" w:line="440" w:lineRule="exact"/>
        <w:ind w:firstLine="420" w:firstLineChars="200"/>
        <w:jc w:val="both"/>
        <w:rPr>
          <w:sz w:val="21"/>
          <w:szCs w:val="21"/>
        </w:rPr>
      </w:pPr>
      <w:r>
        <w:rPr>
          <w:rFonts w:hint="eastAsia"/>
          <w:sz w:val="21"/>
          <w:szCs w:val="21"/>
        </w:rPr>
        <w:t>（</w:t>
      </w:r>
      <w:r>
        <w:rPr>
          <w:rFonts w:hint="eastAsia"/>
          <w:sz w:val="21"/>
          <w:szCs w:val="21"/>
          <w:lang w:val="en-US" w:eastAsia="zh-CN"/>
        </w:rPr>
        <w:t>7</w:t>
      </w:r>
      <w:r>
        <w:rPr>
          <w:rFonts w:hint="eastAsia"/>
          <w:sz w:val="21"/>
          <w:szCs w:val="21"/>
        </w:rPr>
        <w:t>）项目部人员存在未履职尽责或未按相关规定开展监理工作的，经提醒后仍未能及时整改到位的，采购人可提出更换要求，供应商应及时更换合适人选，否则，采购人有权单方面解除合同，如造成损失，将追究供应商的违约责任。</w:t>
      </w:r>
    </w:p>
    <w:p w14:paraId="7923D54D">
      <w:pPr>
        <w:pStyle w:val="8"/>
        <w:spacing w:before="0" w:beforeAutospacing="0" w:after="0" w:afterAutospacing="0" w:line="440" w:lineRule="exact"/>
        <w:ind w:firstLine="420" w:firstLineChars="200"/>
        <w:jc w:val="both"/>
        <w:rPr>
          <w:sz w:val="21"/>
          <w:szCs w:val="21"/>
        </w:rPr>
      </w:pPr>
      <w:r>
        <w:rPr>
          <w:rFonts w:hint="eastAsia"/>
          <w:sz w:val="21"/>
          <w:szCs w:val="21"/>
        </w:rPr>
        <w:t>（</w:t>
      </w:r>
      <w:r>
        <w:rPr>
          <w:rFonts w:hint="eastAsia"/>
          <w:sz w:val="21"/>
          <w:szCs w:val="21"/>
          <w:lang w:val="en-US" w:eastAsia="zh-CN"/>
        </w:rPr>
        <w:t>8</w:t>
      </w:r>
      <w:r>
        <w:rPr>
          <w:rFonts w:hint="eastAsia"/>
          <w:sz w:val="21"/>
          <w:szCs w:val="21"/>
        </w:rPr>
        <w:t>）供应商不得将中标项目转包、分包，否则采购人有权单方终止合同,由此产生的一切经济损失由供应商自行承担。</w:t>
      </w:r>
    </w:p>
    <w:p w14:paraId="1478281D">
      <w:pPr>
        <w:pStyle w:val="8"/>
        <w:spacing w:before="0" w:beforeAutospacing="0" w:after="0" w:afterAutospacing="0" w:line="440" w:lineRule="exact"/>
        <w:ind w:firstLine="420" w:firstLineChars="200"/>
        <w:jc w:val="both"/>
        <w:rPr>
          <w:rFonts w:hint="eastAsia"/>
          <w:sz w:val="21"/>
          <w:szCs w:val="21"/>
        </w:rPr>
      </w:pPr>
      <w:r>
        <w:rPr>
          <w:rFonts w:hint="eastAsia"/>
          <w:sz w:val="21"/>
          <w:szCs w:val="21"/>
        </w:rPr>
        <w:t>（</w:t>
      </w:r>
      <w:r>
        <w:rPr>
          <w:rFonts w:hint="eastAsia"/>
          <w:sz w:val="21"/>
          <w:szCs w:val="21"/>
          <w:lang w:val="en-US" w:eastAsia="zh-CN"/>
        </w:rPr>
        <w:t>9</w:t>
      </w:r>
      <w:r>
        <w:rPr>
          <w:rFonts w:hint="eastAsia"/>
          <w:sz w:val="21"/>
          <w:szCs w:val="21"/>
        </w:rPr>
        <w:t>）供应商不得就同一项目既接受业主的委托，又接受项目投标供应商等相对利益关系人的委托。</w:t>
      </w:r>
    </w:p>
    <w:p w14:paraId="52A6C0EE">
      <w:pPr>
        <w:spacing w:line="440" w:lineRule="exact"/>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0</w:t>
      </w:r>
      <w:r>
        <w:rPr>
          <w:rFonts w:hint="eastAsia" w:ascii="宋体" w:hAnsi="宋体" w:eastAsia="宋体" w:cs="宋体"/>
          <w:kern w:val="0"/>
          <w:sz w:val="21"/>
          <w:szCs w:val="21"/>
          <w:lang w:val="en-US" w:eastAsia="zh-CN" w:bidi="ar-SA"/>
        </w:rPr>
        <w:t>）本项目属于专门面向中小微企业采购的项目。</w:t>
      </w:r>
      <w:r>
        <w:rPr>
          <w:rFonts w:hint="eastAsia" w:ascii="宋体" w:hAnsi="宋体" w:eastAsia="宋体" w:cs="宋体"/>
          <w:kern w:val="0"/>
          <w:sz w:val="21"/>
          <w:szCs w:val="21"/>
          <w:lang w:val="zh-CN" w:eastAsia="zh-CN" w:bidi="ar-SA"/>
        </w:rPr>
        <w:t xml:space="preserve"> </w:t>
      </w:r>
    </w:p>
    <w:p w14:paraId="60A7A23F">
      <w:pPr>
        <w:spacing w:line="360" w:lineRule="exact"/>
        <w:rPr>
          <w:rFonts w:ascii="宋体" w:hAnsi="宋体" w:cs="Arial"/>
          <w:b/>
          <w:color w:val="000000"/>
          <w:sz w:val="24"/>
          <w:lang w:val="zh-CN"/>
        </w:rPr>
      </w:pPr>
      <w:r>
        <w:rPr>
          <w:rFonts w:hint="eastAsia" w:ascii="宋体" w:hAnsi="宋体" w:cs="Arial"/>
          <w:b/>
          <w:color w:val="000000"/>
          <w:sz w:val="24"/>
          <w:lang w:val="zh-CN"/>
        </w:rPr>
        <w:t>四、项目采购需求：</w:t>
      </w:r>
    </w:p>
    <w:p w14:paraId="1A083031">
      <w:pPr>
        <w:spacing w:line="360" w:lineRule="exact"/>
        <w:ind w:firstLine="316" w:firstLineChars="150"/>
        <w:rPr>
          <w:rFonts w:ascii="宋体" w:hAnsi="宋体" w:cs="宋体"/>
          <w:b/>
          <w:szCs w:val="21"/>
        </w:rPr>
      </w:pPr>
      <w:r>
        <w:rPr>
          <w:rFonts w:hint="eastAsia" w:ascii="宋体" w:hAnsi="宋体" w:cs="宋体"/>
          <w:b/>
          <w:szCs w:val="21"/>
          <w:lang w:val="zh-CN"/>
        </w:rPr>
        <w:t>1.采购</w:t>
      </w:r>
      <w:r>
        <w:rPr>
          <w:rFonts w:hint="eastAsia" w:ascii="宋体" w:hAnsi="宋体" w:cs="宋体"/>
          <w:b/>
          <w:szCs w:val="21"/>
        </w:rPr>
        <w:t>服务名称、数量、内容及技术要求</w:t>
      </w:r>
    </w:p>
    <w:tbl>
      <w:tblPr>
        <w:tblStyle w:val="9"/>
        <w:tblW w:w="83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133"/>
        <w:gridCol w:w="712"/>
        <w:gridCol w:w="3541"/>
        <w:gridCol w:w="2214"/>
      </w:tblGrid>
      <w:tr w14:paraId="676889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6" w:space="0"/>
              <w:right w:val="single" w:color="auto" w:sz="6" w:space="0"/>
            </w:tcBorders>
            <w:vAlign w:val="center"/>
          </w:tcPr>
          <w:p w14:paraId="472D9175">
            <w:pPr>
              <w:spacing w:line="360" w:lineRule="exact"/>
              <w:jc w:val="center"/>
              <w:rPr>
                <w:rFonts w:ascii="宋体" w:hAnsi="宋体" w:cs="宋体"/>
                <w:b/>
                <w:szCs w:val="21"/>
              </w:rPr>
            </w:pPr>
            <w:r>
              <w:rPr>
                <w:rFonts w:hint="eastAsia" w:ascii="宋体" w:hAnsi="宋体" w:cs="宋体"/>
                <w:b/>
                <w:szCs w:val="21"/>
              </w:rPr>
              <w:t>序号</w:t>
            </w:r>
          </w:p>
        </w:tc>
        <w:tc>
          <w:tcPr>
            <w:tcW w:w="1133" w:type="dxa"/>
            <w:tcBorders>
              <w:top w:val="single" w:color="auto" w:sz="4" w:space="0"/>
              <w:left w:val="single" w:color="auto" w:sz="6" w:space="0"/>
              <w:bottom w:val="single" w:color="auto" w:sz="6" w:space="0"/>
              <w:right w:val="single" w:color="auto" w:sz="6" w:space="0"/>
            </w:tcBorders>
            <w:vAlign w:val="center"/>
          </w:tcPr>
          <w:p w14:paraId="3A31FE2F">
            <w:pPr>
              <w:spacing w:line="360" w:lineRule="exact"/>
              <w:jc w:val="center"/>
              <w:rPr>
                <w:rFonts w:ascii="宋体" w:hAnsi="宋体" w:cs="宋体"/>
                <w:b/>
                <w:szCs w:val="21"/>
              </w:rPr>
            </w:pPr>
            <w:r>
              <w:rPr>
                <w:rFonts w:hint="eastAsia" w:ascii="宋体" w:hAnsi="宋体" w:cs="宋体"/>
                <w:b/>
                <w:szCs w:val="21"/>
              </w:rPr>
              <w:t>名称</w:t>
            </w:r>
          </w:p>
        </w:tc>
        <w:tc>
          <w:tcPr>
            <w:tcW w:w="712" w:type="dxa"/>
            <w:tcBorders>
              <w:top w:val="single" w:color="auto" w:sz="4" w:space="0"/>
              <w:left w:val="single" w:color="auto" w:sz="6" w:space="0"/>
              <w:bottom w:val="single" w:color="auto" w:sz="6" w:space="0"/>
              <w:right w:val="single" w:color="auto" w:sz="6" w:space="0"/>
            </w:tcBorders>
            <w:vAlign w:val="center"/>
          </w:tcPr>
          <w:p w14:paraId="2AF13242">
            <w:pPr>
              <w:spacing w:line="360" w:lineRule="exact"/>
              <w:jc w:val="center"/>
              <w:rPr>
                <w:rFonts w:ascii="宋体" w:hAnsi="宋体" w:cs="宋体"/>
                <w:b/>
                <w:szCs w:val="21"/>
              </w:rPr>
            </w:pPr>
            <w:r>
              <w:rPr>
                <w:rFonts w:hint="eastAsia" w:ascii="宋体" w:hAnsi="宋体" w:cs="宋体"/>
                <w:b/>
                <w:szCs w:val="21"/>
              </w:rPr>
              <w:t>数量</w:t>
            </w:r>
          </w:p>
        </w:tc>
        <w:tc>
          <w:tcPr>
            <w:tcW w:w="3541" w:type="dxa"/>
            <w:tcBorders>
              <w:top w:val="single" w:color="auto" w:sz="4" w:space="0"/>
              <w:left w:val="single" w:color="auto" w:sz="6" w:space="0"/>
              <w:bottom w:val="single" w:color="auto" w:sz="6" w:space="0"/>
              <w:right w:val="single" w:color="auto" w:sz="4" w:space="0"/>
            </w:tcBorders>
            <w:vAlign w:val="center"/>
          </w:tcPr>
          <w:p w14:paraId="0221D803">
            <w:pPr>
              <w:spacing w:line="360" w:lineRule="exact"/>
              <w:jc w:val="center"/>
              <w:rPr>
                <w:rFonts w:ascii="宋体" w:hAnsi="宋体" w:cs="宋体"/>
                <w:b/>
                <w:szCs w:val="21"/>
              </w:rPr>
            </w:pPr>
            <w:r>
              <w:rPr>
                <w:rFonts w:hint="eastAsia" w:ascii="宋体" w:hAnsi="宋体" w:cs="宋体"/>
                <w:b/>
                <w:szCs w:val="21"/>
              </w:rPr>
              <w:t>内容</w:t>
            </w:r>
          </w:p>
        </w:tc>
        <w:tc>
          <w:tcPr>
            <w:tcW w:w="2214" w:type="dxa"/>
            <w:tcBorders>
              <w:top w:val="single" w:color="auto" w:sz="4" w:space="0"/>
              <w:left w:val="single" w:color="auto" w:sz="4" w:space="0"/>
              <w:bottom w:val="single" w:color="auto" w:sz="6" w:space="0"/>
              <w:right w:val="single" w:color="auto" w:sz="4" w:space="0"/>
            </w:tcBorders>
            <w:vAlign w:val="center"/>
          </w:tcPr>
          <w:p w14:paraId="14FAAD18">
            <w:pPr>
              <w:spacing w:line="360" w:lineRule="exact"/>
              <w:jc w:val="center"/>
              <w:rPr>
                <w:rFonts w:ascii="宋体" w:hAnsi="宋体" w:cs="宋体"/>
                <w:szCs w:val="21"/>
              </w:rPr>
            </w:pPr>
            <w:r>
              <w:rPr>
                <w:rFonts w:hint="eastAsia" w:ascii="宋体" w:hAnsi="宋体" w:cs="宋体"/>
                <w:b/>
                <w:szCs w:val="21"/>
              </w:rPr>
              <w:t>技术要求</w:t>
            </w:r>
          </w:p>
        </w:tc>
      </w:tr>
      <w:tr w14:paraId="6B7B60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38" w:hRule="atLeast"/>
          <w:jc w:val="center"/>
        </w:trPr>
        <w:tc>
          <w:tcPr>
            <w:tcW w:w="709" w:type="dxa"/>
            <w:tcBorders>
              <w:top w:val="single" w:color="auto" w:sz="6" w:space="0"/>
              <w:left w:val="single" w:color="auto" w:sz="4" w:space="0"/>
              <w:bottom w:val="single" w:color="auto" w:sz="4" w:space="0"/>
              <w:right w:val="single" w:color="auto" w:sz="6" w:space="0"/>
            </w:tcBorders>
            <w:vAlign w:val="center"/>
          </w:tcPr>
          <w:p w14:paraId="307E960C">
            <w:pPr>
              <w:spacing w:line="360" w:lineRule="exact"/>
              <w:jc w:val="center"/>
              <w:rPr>
                <w:rFonts w:ascii="宋体" w:hAnsi="宋体" w:cs="宋体"/>
                <w:sz w:val="18"/>
                <w:szCs w:val="18"/>
              </w:rPr>
            </w:pPr>
            <w:r>
              <w:rPr>
                <w:rFonts w:hint="eastAsia" w:ascii="宋体" w:hAnsi="宋体" w:cs="宋体"/>
                <w:sz w:val="18"/>
                <w:szCs w:val="18"/>
              </w:rPr>
              <w:t>01</w:t>
            </w:r>
          </w:p>
        </w:tc>
        <w:tc>
          <w:tcPr>
            <w:tcW w:w="1133" w:type="dxa"/>
            <w:tcBorders>
              <w:top w:val="single" w:color="auto" w:sz="6" w:space="0"/>
              <w:left w:val="single" w:color="auto" w:sz="6" w:space="0"/>
              <w:bottom w:val="single" w:color="auto" w:sz="4" w:space="0"/>
              <w:right w:val="single" w:color="auto" w:sz="6" w:space="0"/>
            </w:tcBorders>
            <w:vAlign w:val="center"/>
          </w:tcPr>
          <w:p w14:paraId="034F06E8">
            <w:pPr>
              <w:spacing w:line="360" w:lineRule="exact"/>
              <w:jc w:val="center"/>
              <w:rPr>
                <w:rFonts w:ascii="宋体" w:hAnsi="宋体" w:cs="宋体"/>
                <w:sz w:val="18"/>
                <w:szCs w:val="18"/>
              </w:rPr>
            </w:pPr>
            <w:r>
              <w:rPr>
                <w:rFonts w:hint="eastAsia" w:ascii="宋体" w:hAnsi="宋体" w:cs="宋体"/>
                <w:sz w:val="18"/>
                <w:szCs w:val="18"/>
              </w:rPr>
              <w:t>广州大学202</w:t>
            </w:r>
            <w:r>
              <w:rPr>
                <w:rFonts w:hint="eastAsia" w:ascii="宋体" w:hAnsi="宋体" w:cs="宋体"/>
                <w:sz w:val="18"/>
                <w:szCs w:val="18"/>
                <w:lang w:val="en-US" w:eastAsia="zh-CN"/>
              </w:rPr>
              <w:t>5</w:t>
            </w:r>
            <w:r>
              <w:rPr>
                <w:rFonts w:hint="eastAsia" w:ascii="宋体" w:hAnsi="宋体" w:cs="宋体"/>
                <w:sz w:val="18"/>
                <w:szCs w:val="18"/>
              </w:rPr>
              <w:t>年大学城校区毕业生宿舍维修翻新工程监理服务项目</w:t>
            </w:r>
          </w:p>
        </w:tc>
        <w:tc>
          <w:tcPr>
            <w:tcW w:w="712" w:type="dxa"/>
            <w:tcBorders>
              <w:top w:val="single" w:color="auto" w:sz="6" w:space="0"/>
              <w:left w:val="single" w:color="auto" w:sz="6" w:space="0"/>
              <w:bottom w:val="single" w:color="auto" w:sz="4" w:space="0"/>
              <w:right w:val="single" w:color="auto" w:sz="6" w:space="0"/>
            </w:tcBorders>
            <w:vAlign w:val="center"/>
          </w:tcPr>
          <w:p w14:paraId="09C89CC5">
            <w:pPr>
              <w:spacing w:line="360" w:lineRule="exact"/>
              <w:jc w:val="center"/>
              <w:rPr>
                <w:rFonts w:ascii="宋体" w:hAnsi="宋体" w:cs="宋体"/>
                <w:sz w:val="18"/>
                <w:szCs w:val="18"/>
              </w:rPr>
            </w:pPr>
            <w:r>
              <w:rPr>
                <w:rFonts w:hint="eastAsia" w:ascii="宋体" w:hAnsi="宋体" w:cs="宋体"/>
                <w:sz w:val="18"/>
                <w:szCs w:val="18"/>
              </w:rPr>
              <w:t>1项</w:t>
            </w:r>
          </w:p>
        </w:tc>
        <w:tc>
          <w:tcPr>
            <w:tcW w:w="3541" w:type="dxa"/>
            <w:tcBorders>
              <w:top w:val="single" w:color="auto" w:sz="6" w:space="0"/>
              <w:left w:val="single" w:color="auto" w:sz="6" w:space="0"/>
              <w:bottom w:val="single" w:color="auto" w:sz="4" w:space="0"/>
              <w:right w:val="single" w:color="auto" w:sz="4" w:space="0"/>
            </w:tcBorders>
            <w:vAlign w:val="center"/>
          </w:tcPr>
          <w:p w14:paraId="4E014F8A">
            <w:pPr>
              <w:spacing w:line="360" w:lineRule="exact"/>
              <w:ind w:firstLine="360" w:firstLineChars="200"/>
              <w:jc w:val="left"/>
              <w:rPr>
                <w:rFonts w:ascii="宋体" w:hAnsi="宋体" w:cs="宋体"/>
                <w:sz w:val="18"/>
                <w:szCs w:val="18"/>
              </w:rPr>
            </w:pPr>
            <w:r>
              <w:rPr>
                <w:rFonts w:hint="eastAsia" w:ascii="宋体" w:hAnsi="宋体" w:cs="宋体"/>
                <w:sz w:val="18"/>
                <w:szCs w:val="18"/>
              </w:rPr>
              <w:t>广州大学202</w:t>
            </w:r>
            <w:r>
              <w:rPr>
                <w:rFonts w:hint="eastAsia" w:ascii="宋体" w:hAnsi="宋体" w:cs="宋体"/>
                <w:sz w:val="18"/>
                <w:szCs w:val="18"/>
                <w:lang w:val="en-US" w:eastAsia="zh-CN"/>
              </w:rPr>
              <w:t>5</w:t>
            </w:r>
            <w:r>
              <w:rPr>
                <w:rFonts w:hint="eastAsia" w:ascii="宋体" w:hAnsi="宋体" w:cs="宋体"/>
                <w:sz w:val="18"/>
                <w:szCs w:val="18"/>
              </w:rPr>
              <w:t>年大学城校区毕业生宿舍维修翻新工程涉及大学城校区2</w:t>
            </w:r>
            <w:r>
              <w:rPr>
                <w:rFonts w:hint="eastAsia" w:ascii="宋体" w:hAnsi="宋体" w:cs="宋体"/>
                <w:sz w:val="18"/>
                <w:szCs w:val="18"/>
                <w:lang w:val="en-US" w:eastAsia="zh-CN"/>
              </w:rPr>
              <w:t>3</w:t>
            </w:r>
            <w:r>
              <w:rPr>
                <w:rFonts w:hint="eastAsia" w:ascii="宋体" w:hAnsi="宋体" w:cs="宋体"/>
                <w:sz w:val="18"/>
                <w:szCs w:val="18"/>
              </w:rPr>
              <w:t>栋学生公寓，</w:t>
            </w:r>
            <w:r>
              <w:rPr>
                <w:rFonts w:hint="eastAsia" w:ascii="宋体" w:hAnsi="宋体" w:cs="宋体"/>
                <w:sz w:val="18"/>
                <w:szCs w:val="18"/>
                <w:lang w:val="en-US" w:eastAsia="zh-CN"/>
              </w:rPr>
              <w:t>约1200间宿舍，</w:t>
            </w:r>
            <w:r>
              <w:rPr>
                <w:rFonts w:hint="eastAsia" w:ascii="宋体" w:hAnsi="宋体" w:cs="宋体"/>
                <w:sz w:val="18"/>
                <w:szCs w:val="18"/>
              </w:rPr>
              <w:t>翻新面积3万多平方米（含梅苑1</w:t>
            </w:r>
            <w:r>
              <w:rPr>
                <w:rFonts w:hint="eastAsia" w:ascii="宋体" w:hAnsi="宋体" w:cs="宋体"/>
                <w:sz w:val="18"/>
                <w:szCs w:val="18"/>
                <w:lang w:val="en-US" w:eastAsia="zh-CN"/>
              </w:rPr>
              <w:t>-4</w:t>
            </w:r>
            <w:r>
              <w:rPr>
                <w:rFonts w:hint="eastAsia" w:ascii="宋体" w:hAnsi="宋体" w:cs="宋体"/>
                <w:sz w:val="18"/>
                <w:szCs w:val="18"/>
              </w:rPr>
              <w:t>、</w:t>
            </w:r>
            <w:r>
              <w:rPr>
                <w:rFonts w:hint="eastAsia" w:ascii="宋体" w:hAnsi="宋体" w:cs="宋体"/>
                <w:sz w:val="18"/>
                <w:szCs w:val="18"/>
                <w:lang w:val="en-US" w:eastAsia="zh-CN"/>
              </w:rPr>
              <w:t>7-</w:t>
            </w:r>
            <w:r>
              <w:rPr>
                <w:rFonts w:hint="eastAsia" w:ascii="宋体" w:hAnsi="宋体" w:cs="宋体"/>
                <w:sz w:val="18"/>
                <w:szCs w:val="18"/>
              </w:rPr>
              <w:t>10栋，兰苑1</w:t>
            </w:r>
            <w:r>
              <w:rPr>
                <w:rFonts w:hint="eastAsia" w:ascii="宋体" w:hAnsi="宋体" w:cs="宋体"/>
                <w:sz w:val="18"/>
                <w:szCs w:val="18"/>
                <w:lang w:val="en-US" w:eastAsia="zh-CN"/>
              </w:rPr>
              <w:t>-</w:t>
            </w:r>
            <w:r>
              <w:rPr>
                <w:rFonts w:hint="eastAsia" w:ascii="宋体" w:hAnsi="宋体" w:cs="宋体"/>
                <w:sz w:val="18"/>
                <w:szCs w:val="18"/>
              </w:rPr>
              <w:t>5栋，竹苑1</w:t>
            </w:r>
            <w:r>
              <w:rPr>
                <w:rFonts w:hint="eastAsia" w:ascii="宋体" w:hAnsi="宋体" w:cs="宋体"/>
                <w:sz w:val="18"/>
                <w:szCs w:val="18"/>
                <w:lang w:val="en-US" w:eastAsia="zh-CN"/>
              </w:rPr>
              <w:t>-</w:t>
            </w:r>
            <w:r>
              <w:rPr>
                <w:rFonts w:hint="eastAsia" w:ascii="宋体" w:hAnsi="宋体" w:cs="宋体"/>
                <w:sz w:val="18"/>
                <w:szCs w:val="18"/>
              </w:rPr>
              <w:t>5栋，菊苑1</w:t>
            </w:r>
            <w:r>
              <w:rPr>
                <w:rFonts w:hint="eastAsia" w:ascii="宋体" w:hAnsi="宋体" w:cs="宋体"/>
                <w:sz w:val="18"/>
                <w:szCs w:val="18"/>
                <w:lang w:val="en-US" w:eastAsia="zh-CN"/>
              </w:rPr>
              <w:t>-</w:t>
            </w:r>
            <w:r>
              <w:rPr>
                <w:rFonts w:hint="eastAsia" w:ascii="宋体" w:hAnsi="宋体" w:cs="宋体"/>
                <w:sz w:val="18"/>
                <w:szCs w:val="18"/>
              </w:rPr>
              <w:t>5栋），项目内容包括：天面、墙面粉刷翻新，部分进户门翻新，破损房门、卫生间门、淋浴间门、蹲便冲水箱更换；局部防水补漏等。</w:t>
            </w:r>
          </w:p>
          <w:p w14:paraId="7032E4AB">
            <w:pPr>
              <w:spacing w:line="360" w:lineRule="exact"/>
              <w:ind w:firstLine="360" w:firstLineChars="200"/>
              <w:jc w:val="left"/>
              <w:rPr>
                <w:rFonts w:ascii="宋体" w:hAnsi="宋体" w:cs="宋体"/>
                <w:sz w:val="18"/>
                <w:szCs w:val="18"/>
              </w:rPr>
            </w:pPr>
            <w:r>
              <w:rPr>
                <w:rFonts w:hint="eastAsia" w:ascii="宋体" w:hAnsi="宋体" w:cs="宋体"/>
                <w:sz w:val="18"/>
                <w:szCs w:val="18"/>
              </w:rPr>
              <w:t>项目招标控制价</w:t>
            </w:r>
            <w:r>
              <w:rPr>
                <w:rFonts w:hint="eastAsia" w:ascii="宋体" w:hAnsi="宋体" w:cs="宋体"/>
                <w:sz w:val="18"/>
                <w:szCs w:val="18"/>
                <w:lang w:val="en-US" w:eastAsia="zh-CN"/>
              </w:rPr>
              <w:t>5523642.81</w:t>
            </w:r>
            <w:r>
              <w:rPr>
                <w:rFonts w:hint="eastAsia" w:ascii="宋体" w:hAnsi="宋体" w:cs="宋体"/>
                <w:sz w:val="18"/>
                <w:szCs w:val="18"/>
              </w:rPr>
              <w:t>元，计划工期3</w:t>
            </w:r>
            <w:r>
              <w:rPr>
                <w:rFonts w:ascii="宋体" w:hAnsi="宋体" w:cs="宋体"/>
                <w:sz w:val="18"/>
                <w:szCs w:val="18"/>
              </w:rPr>
              <w:t>0</w:t>
            </w:r>
            <w:r>
              <w:rPr>
                <w:rFonts w:hint="eastAsia" w:ascii="宋体" w:hAnsi="宋体" w:cs="宋体"/>
                <w:sz w:val="18"/>
                <w:szCs w:val="18"/>
              </w:rPr>
              <w:t>-40天，拟开工时间7月上旬，8月中旬完成竣工验收，交付使用。</w:t>
            </w:r>
          </w:p>
        </w:tc>
        <w:tc>
          <w:tcPr>
            <w:tcW w:w="2214" w:type="dxa"/>
            <w:tcBorders>
              <w:top w:val="single" w:color="auto" w:sz="6" w:space="0"/>
              <w:left w:val="single" w:color="auto" w:sz="4" w:space="0"/>
              <w:bottom w:val="single" w:color="auto" w:sz="4" w:space="0"/>
              <w:right w:val="single" w:color="auto" w:sz="4" w:space="0"/>
            </w:tcBorders>
            <w:vAlign w:val="center"/>
          </w:tcPr>
          <w:p w14:paraId="285A39CD">
            <w:pPr>
              <w:spacing w:line="360" w:lineRule="exact"/>
              <w:ind w:firstLine="360" w:firstLineChars="200"/>
              <w:jc w:val="left"/>
              <w:rPr>
                <w:rFonts w:ascii="宋体" w:hAnsi="宋体" w:cs="宋体"/>
                <w:sz w:val="18"/>
                <w:szCs w:val="18"/>
              </w:rPr>
            </w:pPr>
            <w:r>
              <w:rPr>
                <w:rFonts w:hint="eastAsia" w:ascii="宋体" w:hAnsi="宋体" w:cs="宋体"/>
                <w:sz w:val="18"/>
                <w:szCs w:val="18"/>
              </w:rPr>
              <w:t>《建设工程监理规范GBT50319-2013》、《房屋建筑工程监理工作标准》、《工程监理资料管理标准》、《监理工器具配置标准》、《监理人员职业标准（试行）》、《项目监理机构人员配置标准（试行）》等相关现行规范、标准及国家、地方相关规章制度提供监理服务。</w:t>
            </w:r>
          </w:p>
        </w:tc>
      </w:tr>
    </w:tbl>
    <w:p w14:paraId="19147514">
      <w:pPr>
        <w:pStyle w:val="8"/>
        <w:spacing w:before="0" w:beforeAutospacing="0" w:after="0" w:afterAutospacing="0" w:line="440" w:lineRule="exact"/>
        <w:ind w:firstLine="422" w:firstLineChars="200"/>
        <w:jc w:val="both"/>
      </w:pPr>
      <w:r>
        <w:rPr>
          <w:b/>
          <w:bCs/>
          <w:sz w:val="21"/>
          <w:szCs w:val="21"/>
        </w:rPr>
        <w:t>2</w:t>
      </w:r>
      <w:r>
        <w:rPr>
          <w:rFonts w:hint="eastAsia"/>
          <w:b/>
          <w:bCs/>
          <w:sz w:val="21"/>
          <w:szCs w:val="21"/>
        </w:rPr>
        <w:t>.付款方式</w:t>
      </w:r>
    </w:p>
    <w:p w14:paraId="40DC3D1C">
      <w:pPr>
        <w:pStyle w:val="8"/>
        <w:spacing w:before="0" w:beforeAutospacing="0" w:after="0" w:afterAutospacing="0" w:line="440" w:lineRule="exact"/>
        <w:ind w:firstLine="420" w:firstLineChars="200"/>
        <w:jc w:val="both"/>
      </w:pPr>
      <w:r>
        <w:rPr>
          <w:rFonts w:hint="eastAsia"/>
          <w:sz w:val="21"/>
          <w:szCs w:val="21"/>
        </w:rPr>
        <w:t>见合同模板中相应条款的约定。</w:t>
      </w:r>
    </w:p>
    <w:p w14:paraId="5C212187">
      <w:pPr>
        <w:pStyle w:val="8"/>
        <w:spacing w:before="0" w:beforeAutospacing="0" w:after="0" w:afterAutospacing="0" w:line="440" w:lineRule="exact"/>
        <w:ind w:firstLine="422" w:firstLineChars="200"/>
        <w:jc w:val="both"/>
      </w:pPr>
      <w:r>
        <w:rPr>
          <w:b/>
          <w:bCs/>
          <w:sz w:val="21"/>
          <w:szCs w:val="21"/>
        </w:rPr>
        <w:t>3</w:t>
      </w:r>
      <w:r>
        <w:rPr>
          <w:rFonts w:hint="eastAsia"/>
          <w:b/>
          <w:bCs/>
          <w:sz w:val="21"/>
          <w:szCs w:val="21"/>
        </w:rPr>
        <w:t>.其他要求及说明</w:t>
      </w:r>
    </w:p>
    <w:p w14:paraId="4CC3D7A8">
      <w:pPr>
        <w:pStyle w:val="8"/>
        <w:spacing w:before="0" w:beforeAutospacing="0" w:after="0" w:afterAutospacing="0" w:line="440" w:lineRule="exact"/>
        <w:ind w:firstLine="420" w:firstLineChars="200"/>
        <w:jc w:val="both"/>
        <w:rPr>
          <w:sz w:val="21"/>
          <w:szCs w:val="21"/>
        </w:rPr>
      </w:pPr>
      <w:r>
        <w:rPr>
          <w:rFonts w:hint="eastAsia"/>
          <w:sz w:val="21"/>
          <w:szCs w:val="21"/>
        </w:rPr>
        <w:t>（1）本项目以成交人报价为成交价格，成交人应按照需求中的品种、数量报价，成交价格应包含运输、税费等费用，由于成交人原因漏报的项目，均视为成交人已计取，并已包含在总报价中，采购人不予以追加。</w:t>
      </w:r>
    </w:p>
    <w:p w14:paraId="00B91436">
      <w:pPr>
        <w:pStyle w:val="8"/>
        <w:spacing w:before="0" w:beforeAutospacing="0" w:after="0" w:afterAutospacing="0" w:line="440" w:lineRule="exact"/>
        <w:ind w:firstLine="420" w:firstLineChars="200"/>
        <w:jc w:val="both"/>
        <w:rPr>
          <w:sz w:val="21"/>
          <w:szCs w:val="21"/>
        </w:rPr>
      </w:pPr>
      <w:r>
        <w:rPr>
          <w:rFonts w:hint="eastAsia"/>
          <w:sz w:val="21"/>
          <w:szCs w:val="21"/>
        </w:rPr>
        <w:t>（</w:t>
      </w:r>
      <w:r>
        <w:rPr>
          <w:sz w:val="21"/>
          <w:szCs w:val="21"/>
        </w:rPr>
        <w:t>2</w:t>
      </w:r>
      <w:r>
        <w:rPr>
          <w:rFonts w:hint="eastAsia"/>
          <w:sz w:val="21"/>
          <w:szCs w:val="21"/>
        </w:rPr>
        <w:t>）供应商应当自采购人发出成交公告之日起5个日历天内，按照采购人提供的合同样本与采购人签订书面合同。</w:t>
      </w:r>
    </w:p>
    <w:p w14:paraId="5249A0E5">
      <w:pPr>
        <w:pStyle w:val="8"/>
        <w:spacing w:before="0" w:beforeAutospacing="0" w:after="0" w:afterAutospacing="0" w:line="440" w:lineRule="exact"/>
        <w:ind w:firstLine="420" w:firstLineChars="200"/>
        <w:jc w:val="both"/>
        <w:rPr>
          <w:sz w:val="21"/>
          <w:szCs w:val="21"/>
        </w:rPr>
      </w:pPr>
      <w:r>
        <w:rPr>
          <w:rFonts w:hint="eastAsia"/>
          <w:sz w:val="21"/>
          <w:szCs w:val="21"/>
        </w:rPr>
        <w:t>（3）成交价格为暂定合同价，详见合同模板。</w:t>
      </w:r>
      <w:r>
        <w:rPr>
          <w:sz w:val="21"/>
          <w:szCs w:val="21"/>
        </w:rPr>
        <w:t xml:space="preserve"> </w:t>
      </w:r>
    </w:p>
    <w:p w14:paraId="3C8A0622">
      <w:pPr>
        <w:pStyle w:val="8"/>
        <w:spacing w:before="0" w:beforeAutospacing="0" w:after="0" w:afterAutospacing="0" w:line="440" w:lineRule="exact"/>
        <w:ind w:firstLine="420" w:firstLineChars="200"/>
        <w:jc w:val="both"/>
        <w:rPr>
          <w:sz w:val="21"/>
          <w:szCs w:val="21"/>
        </w:rPr>
      </w:pPr>
      <w:r>
        <w:rPr>
          <w:rFonts w:hint="eastAsia"/>
          <w:sz w:val="21"/>
          <w:szCs w:val="21"/>
        </w:rPr>
        <w:t>（</w:t>
      </w:r>
      <w:r>
        <w:rPr>
          <w:sz w:val="21"/>
          <w:szCs w:val="21"/>
        </w:rPr>
        <w:t>4</w:t>
      </w:r>
      <w:r>
        <w:rPr>
          <w:rFonts w:hint="eastAsia"/>
          <w:sz w:val="21"/>
          <w:szCs w:val="21"/>
        </w:rPr>
        <w:t>）</w:t>
      </w:r>
      <w:bookmarkStart w:id="0" w:name="_Hlk164174002"/>
      <w:r>
        <w:rPr>
          <w:rFonts w:hint="eastAsia"/>
          <w:sz w:val="21"/>
          <w:szCs w:val="21"/>
        </w:rPr>
        <w:t>未尽事宜详见合同模板。</w:t>
      </w:r>
      <w:bookmarkEnd w:id="0"/>
    </w:p>
    <w:p w14:paraId="624CEF14">
      <w:pPr>
        <w:pStyle w:val="8"/>
        <w:spacing w:before="0" w:beforeAutospacing="0" w:after="0" w:afterAutospacing="0" w:line="440" w:lineRule="exact"/>
        <w:ind w:firstLine="422" w:firstLineChars="200"/>
        <w:jc w:val="both"/>
        <w:rPr>
          <w:b/>
          <w:bCs/>
          <w:sz w:val="21"/>
          <w:szCs w:val="21"/>
        </w:rPr>
      </w:pPr>
      <w:r>
        <w:rPr>
          <w:b/>
          <w:bCs/>
          <w:sz w:val="21"/>
          <w:szCs w:val="21"/>
        </w:rPr>
        <w:t>4</w:t>
      </w:r>
      <w:r>
        <w:rPr>
          <w:rFonts w:hint="eastAsia"/>
          <w:b/>
          <w:bCs/>
          <w:sz w:val="21"/>
          <w:szCs w:val="21"/>
        </w:rPr>
        <w:t>.报价文件组成及要求</w:t>
      </w:r>
    </w:p>
    <w:p w14:paraId="3C7CB300">
      <w:pPr>
        <w:pStyle w:val="8"/>
        <w:spacing w:before="0" w:beforeAutospacing="0" w:after="0" w:afterAutospacing="0" w:line="440" w:lineRule="exact"/>
        <w:ind w:firstLine="422" w:firstLineChars="200"/>
        <w:jc w:val="both"/>
        <w:rPr>
          <w:sz w:val="21"/>
          <w:szCs w:val="21"/>
        </w:rPr>
      </w:pPr>
      <w:r>
        <w:rPr>
          <w:rFonts w:hint="eastAsia"/>
          <w:b/>
          <w:sz w:val="21"/>
          <w:szCs w:val="21"/>
        </w:rPr>
        <w:t>提供纸质报价文件</w:t>
      </w:r>
      <w:r>
        <w:rPr>
          <w:rFonts w:hint="eastAsia" w:cs="Arial"/>
          <w:b/>
          <w:sz w:val="21"/>
          <w:szCs w:val="21"/>
        </w:rPr>
        <w:t>2</w:t>
      </w:r>
      <w:r>
        <w:rPr>
          <w:rFonts w:hint="eastAsia"/>
          <w:b/>
          <w:sz w:val="21"/>
          <w:szCs w:val="21"/>
        </w:rPr>
        <w:t>份，pdf格式扫描电子版（需含签字、盖章）1份，电子文件要求U盘或光盘刻录，不留密码，无病毒，不压缩，与响应文件一起密封提交，报价文件内容应包括但不限于：</w:t>
      </w:r>
    </w:p>
    <w:p w14:paraId="16EBCD96">
      <w:pPr>
        <w:pStyle w:val="8"/>
        <w:spacing w:before="0" w:beforeAutospacing="0" w:after="0" w:afterAutospacing="0" w:line="440" w:lineRule="exact"/>
        <w:ind w:firstLine="420" w:firstLineChars="200"/>
        <w:jc w:val="both"/>
        <w:rPr>
          <w:sz w:val="21"/>
          <w:szCs w:val="21"/>
        </w:rPr>
      </w:pPr>
      <w:r>
        <w:rPr>
          <w:rFonts w:hint="eastAsia"/>
          <w:sz w:val="21"/>
          <w:szCs w:val="21"/>
        </w:rPr>
        <w:t>（1）报价函（详见格式1）；</w:t>
      </w:r>
    </w:p>
    <w:p w14:paraId="38BF82C8">
      <w:pPr>
        <w:pStyle w:val="8"/>
        <w:spacing w:before="0" w:beforeAutospacing="0" w:after="0" w:afterAutospacing="0" w:line="440" w:lineRule="exact"/>
        <w:ind w:firstLine="420" w:firstLineChars="200"/>
        <w:jc w:val="both"/>
        <w:rPr>
          <w:sz w:val="21"/>
          <w:szCs w:val="21"/>
        </w:rPr>
      </w:pPr>
      <w:r>
        <w:rPr>
          <w:rFonts w:hint="eastAsia"/>
          <w:sz w:val="21"/>
          <w:szCs w:val="21"/>
        </w:rPr>
        <w:t xml:space="preserve">（2）技术规格响应表（详见格式2）； </w:t>
      </w:r>
    </w:p>
    <w:p w14:paraId="260913B1">
      <w:pPr>
        <w:pStyle w:val="8"/>
        <w:spacing w:before="0" w:beforeAutospacing="0" w:after="0" w:afterAutospacing="0" w:line="440" w:lineRule="exact"/>
        <w:ind w:firstLine="420" w:firstLineChars="200"/>
        <w:jc w:val="both"/>
        <w:rPr>
          <w:sz w:val="21"/>
          <w:szCs w:val="21"/>
        </w:rPr>
      </w:pPr>
      <w:r>
        <w:rPr>
          <w:rFonts w:hint="eastAsia"/>
          <w:sz w:val="21"/>
          <w:szCs w:val="21"/>
        </w:rPr>
        <w:t>（</w:t>
      </w:r>
      <w:r>
        <w:rPr>
          <w:sz w:val="21"/>
          <w:szCs w:val="21"/>
        </w:rPr>
        <w:t>3</w:t>
      </w:r>
      <w:r>
        <w:rPr>
          <w:rFonts w:hint="eastAsia"/>
          <w:sz w:val="21"/>
          <w:szCs w:val="21"/>
        </w:rPr>
        <w:t>）法定代表人身份证明书（详见格式</w:t>
      </w:r>
      <w:r>
        <w:rPr>
          <w:sz w:val="21"/>
          <w:szCs w:val="21"/>
        </w:rPr>
        <w:t>3</w:t>
      </w:r>
      <w:r>
        <w:rPr>
          <w:rFonts w:hint="eastAsia"/>
          <w:sz w:val="21"/>
          <w:szCs w:val="21"/>
        </w:rPr>
        <w:t xml:space="preserve"> ）；</w:t>
      </w:r>
    </w:p>
    <w:p w14:paraId="45452965">
      <w:pPr>
        <w:pStyle w:val="8"/>
        <w:spacing w:before="0" w:beforeAutospacing="0" w:after="0" w:afterAutospacing="0" w:line="440" w:lineRule="exact"/>
        <w:ind w:firstLine="420" w:firstLineChars="200"/>
        <w:jc w:val="both"/>
        <w:rPr>
          <w:sz w:val="21"/>
          <w:szCs w:val="21"/>
        </w:rPr>
      </w:pPr>
      <w:r>
        <w:rPr>
          <w:rFonts w:hint="eastAsia"/>
          <w:sz w:val="21"/>
          <w:szCs w:val="21"/>
        </w:rPr>
        <w:t>（</w:t>
      </w:r>
      <w:r>
        <w:rPr>
          <w:sz w:val="21"/>
          <w:szCs w:val="21"/>
        </w:rPr>
        <w:t>4</w:t>
      </w:r>
      <w:r>
        <w:rPr>
          <w:rFonts w:hint="eastAsia"/>
          <w:sz w:val="21"/>
          <w:szCs w:val="21"/>
        </w:rPr>
        <w:t>）授权委托证明书（详见格式</w:t>
      </w:r>
      <w:r>
        <w:rPr>
          <w:sz w:val="21"/>
          <w:szCs w:val="21"/>
        </w:rPr>
        <w:t>4</w:t>
      </w:r>
      <w:r>
        <w:rPr>
          <w:rFonts w:hint="eastAsia"/>
          <w:sz w:val="21"/>
          <w:szCs w:val="21"/>
        </w:rPr>
        <w:t>）；</w:t>
      </w:r>
    </w:p>
    <w:p w14:paraId="7468529A">
      <w:pPr>
        <w:pStyle w:val="8"/>
        <w:spacing w:before="0" w:beforeAutospacing="0" w:after="0" w:afterAutospacing="0" w:line="440" w:lineRule="exact"/>
        <w:ind w:firstLine="420" w:firstLineChars="200"/>
        <w:jc w:val="both"/>
        <w:rPr>
          <w:rFonts w:hint="eastAsia"/>
          <w:sz w:val="21"/>
          <w:szCs w:val="21"/>
        </w:rPr>
      </w:pPr>
      <w:r>
        <w:rPr>
          <w:rFonts w:hint="eastAsia"/>
          <w:sz w:val="21"/>
          <w:szCs w:val="21"/>
        </w:rPr>
        <w:t>（</w:t>
      </w:r>
      <w:r>
        <w:rPr>
          <w:sz w:val="21"/>
          <w:szCs w:val="21"/>
        </w:rPr>
        <w:t>5</w:t>
      </w:r>
      <w:r>
        <w:rPr>
          <w:rFonts w:hint="eastAsia"/>
          <w:sz w:val="21"/>
          <w:szCs w:val="21"/>
        </w:rPr>
        <w:t>）报价一览表（详见格式</w:t>
      </w:r>
      <w:r>
        <w:rPr>
          <w:sz w:val="21"/>
          <w:szCs w:val="21"/>
        </w:rPr>
        <w:t>5</w:t>
      </w:r>
      <w:r>
        <w:rPr>
          <w:rFonts w:hint="eastAsia"/>
          <w:sz w:val="21"/>
          <w:szCs w:val="21"/>
        </w:rPr>
        <w:t>）；</w:t>
      </w:r>
    </w:p>
    <w:p w14:paraId="0951D519">
      <w:pPr>
        <w:pStyle w:val="8"/>
        <w:spacing w:before="0" w:beforeAutospacing="0" w:after="0" w:afterAutospacing="0" w:line="440" w:lineRule="exact"/>
        <w:ind w:firstLine="420" w:firstLineChars="200"/>
        <w:jc w:val="both"/>
        <w:rPr>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lang w:val="en-US" w:eastAsia="zh-CN"/>
        </w:rPr>
        <w:t>中小企业声明函</w:t>
      </w:r>
      <w:r>
        <w:rPr>
          <w:rFonts w:hint="eastAsia"/>
          <w:sz w:val="21"/>
          <w:szCs w:val="21"/>
        </w:rPr>
        <w:t xml:space="preserve"> （详见格式</w:t>
      </w:r>
      <w:r>
        <w:rPr>
          <w:rFonts w:hint="eastAsia"/>
          <w:sz w:val="21"/>
          <w:szCs w:val="21"/>
          <w:lang w:val="en-US" w:eastAsia="zh-CN"/>
        </w:rPr>
        <w:t>6</w:t>
      </w:r>
      <w:r>
        <w:rPr>
          <w:rFonts w:hint="eastAsia"/>
          <w:sz w:val="21"/>
          <w:szCs w:val="21"/>
        </w:rPr>
        <w:t>）；</w:t>
      </w:r>
    </w:p>
    <w:p w14:paraId="2368C58C">
      <w:pPr>
        <w:pStyle w:val="8"/>
        <w:spacing w:before="0" w:beforeAutospacing="0" w:after="0" w:afterAutospacing="0" w:line="440" w:lineRule="exact"/>
        <w:ind w:firstLine="420" w:firstLineChars="200"/>
        <w:jc w:val="both"/>
        <w:rPr>
          <w:sz w:val="21"/>
          <w:szCs w:val="21"/>
        </w:rPr>
      </w:pPr>
      <w:r>
        <w:rPr>
          <w:rFonts w:hint="eastAsia"/>
          <w:sz w:val="21"/>
          <w:szCs w:val="21"/>
        </w:rPr>
        <w:t>（</w:t>
      </w:r>
      <w:r>
        <w:rPr>
          <w:sz w:val="21"/>
          <w:szCs w:val="21"/>
        </w:rPr>
        <w:t>6</w:t>
      </w:r>
      <w:r>
        <w:rPr>
          <w:rFonts w:hint="eastAsia"/>
          <w:sz w:val="21"/>
          <w:szCs w:val="21"/>
        </w:rPr>
        <w:t>）企业营业执照；</w:t>
      </w:r>
    </w:p>
    <w:p w14:paraId="38AD78B4">
      <w:pPr>
        <w:pStyle w:val="8"/>
        <w:spacing w:before="0" w:beforeAutospacing="0" w:after="0" w:afterAutospacing="0" w:line="440" w:lineRule="exact"/>
        <w:ind w:firstLine="420" w:firstLineChars="200"/>
        <w:jc w:val="both"/>
        <w:rPr>
          <w:sz w:val="21"/>
          <w:szCs w:val="21"/>
        </w:rPr>
      </w:pPr>
      <w:r>
        <w:rPr>
          <w:rFonts w:hint="eastAsia"/>
          <w:sz w:val="21"/>
          <w:szCs w:val="21"/>
        </w:rPr>
        <w:t>（</w:t>
      </w:r>
      <w:r>
        <w:rPr>
          <w:sz w:val="21"/>
          <w:szCs w:val="21"/>
        </w:rPr>
        <w:t>7</w:t>
      </w:r>
      <w:r>
        <w:rPr>
          <w:rFonts w:hint="eastAsia"/>
          <w:sz w:val="21"/>
          <w:szCs w:val="21"/>
        </w:rPr>
        <w:t>）相关证明文件及承诺函等（详见★</w:t>
      </w:r>
      <w:r>
        <w:rPr>
          <w:rFonts w:hint="eastAsia"/>
          <w:sz w:val="21"/>
          <w:szCs w:val="21"/>
          <w:lang w:val="en-US" w:eastAsia="zh-CN"/>
        </w:rPr>
        <w:t>三</w:t>
      </w:r>
      <w:r>
        <w:rPr>
          <w:rFonts w:hint="eastAsia"/>
          <w:sz w:val="21"/>
          <w:szCs w:val="21"/>
          <w:lang w:eastAsia="zh-CN"/>
        </w:rPr>
        <w:t>、</w:t>
      </w:r>
      <w:r>
        <w:rPr>
          <w:rFonts w:hint="eastAsia"/>
          <w:sz w:val="21"/>
          <w:szCs w:val="21"/>
        </w:rPr>
        <w:t>供应商资格、资质及相关要求）。</w:t>
      </w:r>
    </w:p>
    <w:p w14:paraId="259A070E">
      <w:pPr>
        <w:tabs>
          <w:tab w:val="left" w:pos="905"/>
        </w:tabs>
        <w:autoSpaceDE w:val="0"/>
        <w:autoSpaceDN w:val="0"/>
        <w:adjustRightInd w:val="0"/>
        <w:spacing w:line="440" w:lineRule="exact"/>
        <w:ind w:firstLine="422" w:firstLineChars="200"/>
        <w:rPr>
          <w:rFonts w:ascii="宋体" w:hAnsi="宋体" w:cs="宋体"/>
          <w:szCs w:val="21"/>
        </w:rPr>
      </w:pPr>
      <w:r>
        <w:rPr>
          <w:rFonts w:hint="eastAsia" w:ascii="宋体" w:hAnsi="宋体" w:cs="宋体"/>
          <w:b/>
          <w:szCs w:val="21"/>
        </w:rPr>
        <w:t>注：上述各项内容均为报价文件必备内容，缺失将作废标处理。报价文件每一页都须加盖供应商公章，密封袋所有密封处须加盖供应商公章，未盖或漏盖公章均作废标处理。报价文件须由供应商法定代表人或其授权代表按时送达指定地点，超时不接收。</w:t>
      </w:r>
    </w:p>
    <w:p w14:paraId="210D7CE1">
      <w:pPr>
        <w:pStyle w:val="8"/>
        <w:spacing w:before="0" w:beforeAutospacing="0" w:after="0" w:afterAutospacing="0" w:line="440" w:lineRule="exact"/>
        <w:jc w:val="both"/>
      </w:pPr>
      <w:r>
        <w:rPr>
          <w:rFonts w:hint="eastAsia"/>
          <w:b/>
          <w:bCs/>
          <w:sz w:val="21"/>
          <w:szCs w:val="21"/>
        </w:rPr>
        <w:t>五、评议办法</w:t>
      </w:r>
    </w:p>
    <w:p w14:paraId="1D7C8095">
      <w:pPr>
        <w:spacing w:before="156" w:beforeLines="50" w:after="156" w:afterLines="50" w:line="360" w:lineRule="auto"/>
        <w:rPr>
          <w:rFonts w:ascii="宋体" w:hAnsi="宋体"/>
          <w:b/>
          <w:sz w:val="32"/>
          <w:szCs w:val="32"/>
        </w:rPr>
      </w:pPr>
      <w:r>
        <w:rPr>
          <w:rFonts w:hint="eastAsia" w:ascii="宋体" w:hAnsi="宋体" w:cs="宋体"/>
          <w:kern w:val="0"/>
          <w:szCs w:val="21"/>
        </w:rPr>
        <w:t xml:space="preserve">    本项目评议时不须供应商参加，根据询价文件要求及报价文件内容按照我校采购管理办法相关规定进行评议，在满足本项目采购要求的前提下，按“价低者得”的原则确定供应商，评议工作结束后，我校将评议结果在我校网站进行公告。</w:t>
      </w:r>
    </w:p>
    <w:p w14:paraId="4C5D9A7C">
      <w:pPr>
        <w:spacing w:line="440" w:lineRule="exact"/>
        <w:ind w:firstLine="630" w:firstLineChars="300"/>
        <w:jc w:val="center"/>
        <w:rPr>
          <w:rFonts w:ascii="宋体" w:hAnsi="宋体"/>
          <w:b/>
          <w:bCs/>
          <w:color w:val="000000"/>
          <w:sz w:val="28"/>
          <w:szCs w:val="28"/>
        </w:rPr>
      </w:pPr>
      <w:r>
        <w:rPr>
          <w:rFonts w:hint="eastAsia" w:ascii="宋体" w:hAnsi="宋体" w:cs="宋体"/>
          <w:szCs w:val="21"/>
        </w:rPr>
        <w:br w:type="page"/>
      </w:r>
      <w:r>
        <w:rPr>
          <w:rFonts w:hint="eastAsia" w:ascii="宋体" w:hAnsi="宋体" w:cs="Arial"/>
          <w:b/>
          <w:bCs/>
          <w:color w:val="000000"/>
          <w:sz w:val="28"/>
          <w:szCs w:val="28"/>
          <w:lang w:val="zh-CN"/>
        </w:rPr>
        <w:t>格式1</w:t>
      </w:r>
      <w:r>
        <w:rPr>
          <w:rFonts w:hint="eastAsia" w:ascii="宋体" w:hAnsi="宋体"/>
          <w:b/>
          <w:bCs/>
          <w:color w:val="000000"/>
          <w:sz w:val="28"/>
          <w:szCs w:val="28"/>
        </w:rPr>
        <w:t xml:space="preserve"> 报价函</w:t>
      </w:r>
    </w:p>
    <w:p w14:paraId="3DFC7664">
      <w:pPr>
        <w:spacing w:line="360" w:lineRule="auto"/>
        <w:rPr>
          <w:rFonts w:ascii="宋体" w:hAnsi="宋体"/>
          <w:color w:val="000000"/>
          <w:sz w:val="24"/>
        </w:rPr>
      </w:pPr>
      <w:r>
        <w:rPr>
          <w:rFonts w:hint="eastAsia" w:ascii="宋体" w:hAnsi="宋体"/>
          <w:color w:val="000000"/>
          <w:sz w:val="24"/>
        </w:rPr>
        <w:t>广州大学：</w:t>
      </w:r>
    </w:p>
    <w:p w14:paraId="1956B106">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我方收到贵方关于“</w:t>
      </w:r>
      <w:r>
        <w:rPr>
          <w:rFonts w:hint="eastAsia" w:ascii="宋体" w:hAnsi="宋体"/>
          <w:color w:val="000000"/>
          <w:sz w:val="24"/>
          <w:u w:val="single"/>
        </w:rPr>
        <w:t xml:space="preserve">           </w:t>
      </w:r>
      <w:r>
        <w:rPr>
          <w:rFonts w:hint="eastAsia" w:ascii="宋体" w:hAnsi="宋体"/>
          <w:color w:val="000000"/>
          <w:sz w:val="24"/>
        </w:rPr>
        <w:t>”的采购文件，完全理解采购文件的所有内容。决定报价本项目，报价总价为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元，报价费率为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，据此我方承诺如下：</w:t>
      </w:r>
    </w:p>
    <w:p w14:paraId="2DD1ECBA">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一、我方的报价文件在报价截止日后90天（日历天）内保持有效，如成交，有效期将延至本项目《采购合同》执行期满日为止。</w:t>
      </w:r>
    </w:p>
    <w:p w14:paraId="6973623A">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二、</w:t>
      </w:r>
      <w:r>
        <w:rPr>
          <w:rFonts w:ascii="宋体" w:hAnsi="宋体"/>
          <w:color w:val="000000"/>
          <w:sz w:val="24"/>
        </w:rPr>
        <w:t>我方在参与报价前已仔细研究了采购文件和所有相关资料，我方完全明白并认为此采购文件没有倾向性，也没有存在排斥潜在供应商的内容，我方同意采购文件的相关条款，放弃对采购文件提出误解</w:t>
      </w:r>
      <w:r>
        <w:rPr>
          <w:rFonts w:hint="eastAsia" w:ascii="宋体" w:hAnsi="宋体"/>
          <w:color w:val="000000"/>
          <w:sz w:val="24"/>
        </w:rPr>
        <w:t>和异议</w:t>
      </w:r>
      <w:r>
        <w:rPr>
          <w:rFonts w:ascii="宋体" w:hAnsi="宋体"/>
          <w:color w:val="000000"/>
          <w:sz w:val="24"/>
        </w:rPr>
        <w:t>的一切权</w:t>
      </w:r>
      <w:r>
        <w:rPr>
          <w:rFonts w:hint="eastAsia" w:ascii="宋体" w:hAnsi="宋体"/>
          <w:color w:val="000000"/>
          <w:sz w:val="24"/>
        </w:rPr>
        <w:t>利</w:t>
      </w:r>
      <w:r>
        <w:rPr>
          <w:rFonts w:ascii="宋体" w:hAnsi="宋体"/>
          <w:color w:val="000000"/>
          <w:sz w:val="24"/>
        </w:rPr>
        <w:t>。</w:t>
      </w:r>
    </w:p>
    <w:p w14:paraId="0A8C2FED">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三、我方声明报价文件及所提供的一切资料均真实无误及有效。由于我方提供资料不实而造成的责任和后果由我方承担。我方同意按照贵方提出的要求，提供与报价有关的任何其它数据或信息。</w:t>
      </w:r>
    </w:p>
    <w:p w14:paraId="3F175D4E">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四、我方理解贵方不一定接受最低报价的报价。</w:t>
      </w:r>
    </w:p>
    <w:p w14:paraId="7E635ABD">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五、我方同意如在本项目开标后、报价有效期之内撤回报价，或成交后未在规定期限内签订合同并送贵方备案的，贵方将不退还报价保证金。</w:t>
      </w:r>
    </w:p>
    <w:p w14:paraId="449D09F5">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六、我方如果成交，保证履行报价文件中承诺的全部责任和义务，切实履行采购合同中的全部条款。</w:t>
      </w:r>
    </w:p>
    <w:p w14:paraId="5793DB3D">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报价已包含所有应向所有权人支付的专利权、商标权或其它知识产权的一切相关费用。</w:t>
      </w:r>
    </w:p>
    <w:p w14:paraId="5E4E87D4">
      <w:pPr>
        <w:tabs>
          <w:tab w:val="left" w:pos="9450"/>
        </w:tabs>
        <w:spacing w:line="336" w:lineRule="auto"/>
        <w:ind w:right="84" w:rightChars="40" w:firstLine="480" w:firstLineChars="200"/>
        <w:rPr>
          <w:rFonts w:ascii="宋体" w:hAnsi="宋体"/>
          <w:color w:val="000000"/>
          <w:sz w:val="24"/>
        </w:rPr>
      </w:pPr>
      <w:r>
        <w:rPr>
          <w:rFonts w:hint="eastAsia" w:ascii="宋体" w:hAnsi="宋体"/>
          <w:color w:val="000000"/>
          <w:sz w:val="24"/>
        </w:rPr>
        <w:t>八、所有与本采购项目有关的函件请发往下列地址：</w:t>
      </w:r>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14:paraId="2E10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05BDB399">
            <w:pPr>
              <w:tabs>
                <w:tab w:val="left" w:pos="0"/>
              </w:tabs>
              <w:spacing w:line="360" w:lineRule="auto"/>
              <w:ind w:right="25" w:rightChars="12"/>
              <w:rPr>
                <w:rFonts w:ascii="宋体" w:hAnsi="宋体"/>
                <w:color w:val="000000"/>
                <w:sz w:val="24"/>
              </w:rPr>
            </w:pPr>
            <w:r>
              <w:rPr>
                <w:rFonts w:hint="eastAsia" w:ascii="宋体" w:hAnsi="宋体"/>
                <w:color w:val="000000"/>
                <w:sz w:val="24"/>
              </w:rPr>
              <w:t>地址（邮编）</w:t>
            </w:r>
          </w:p>
        </w:tc>
        <w:tc>
          <w:tcPr>
            <w:tcW w:w="5220" w:type="dxa"/>
            <w:gridSpan w:val="2"/>
          </w:tcPr>
          <w:p w14:paraId="599FB76B">
            <w:pPr>
              <w:tabs>
                <w:tab w:val="left" w:pos="0"/>
              </w:tabs>
              <w:spacing w:line="360" w:lineRule="auto"/>
              <w:ind w:right="25" w:rightChars="12"/>
              <w:rPr>
                <w:rFonts w:ascii="宋体" w:hAnsi="宋体"/>
                <w:color w:val="000000"/>
                <w:sz w:val="24"/>
              </w:rPr>
            </w:pPr>
          </w:p>
        </w:tc>
        <w:tc>
          <w:tcPr>
            <w:tcW w:w="900" w:type="dxa"/>
          </w:tcPr>
          <w:p w14:paraId="5F4C5E9C">
            <w:pPr>
              <w:tabs>
                <w:tab w:val="left" w:pos="0"/>
              </w:tabs>
              <w:spacing w:line="360" w:lineRule="auto"/>
              <w:ind w:right="25" w:rightChars="12"/>
              <w:rPr>
                <w:rFonts w:ascii="宋体" w:hAnsi="宋体"/>
                <w:color w:val="000000"/>
                <w:sz w:val="24"/>
              </w:rPr>
            </w:pPr>
            <w:r>
              <w:rPr>
                <w:rFonts w:hint="eastAsia" w:ascii="宋体" w:hAnsi="宋体"/>
                <w:color w:val="000000"/>
                <w:sz w:val="24"/>
              </w:rPr>
              <w:t>传真</w:t>
            </w:r>
          </w:p>
        </w:tc>
        <w:tc>
          <w:tcPr>
            <w:tcW w:w="1280" w:type="dxa"/>
          </w:tcPr>
          <w:p w14:paraId="0FD65F3E">
            <w:pPr>
              <w:tabs>
                <w:tab w:val="left" w:pos="0"/>
              </w:tabs>
              <w:spacing w:line="360" w:lineRule="auto"/>
              <w:ind w:right="25" w:rightChars="12"/>
              <w:rPr>
                <w:rFonts w:ascii="宋体" w:hAnsi="宋体"/>
                <w:color w:val="000000"/>
                <w:sz w:val="24"/>
              </w:rPr>
            </w:pPr>
          </w:p>
        </w:tc>
      </w:tr>
      <w:tr w14:paraId="41DB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48770296">
            <w:pPr>
              <w:tabs>
                <w:tab w:val="left" w:pos="0"/>
              </w:tabs>
              <w:spacing w:line="360" w:lineRule="auto"/>
              <w:ind w:right="25" w:rightChars="12"/>
              <w:rPr>
                <w:rFonts w:ascii="宋体" w:hAnsi="宋体"/>
                <w:color w:val="000000"/>
                <w:sz w:val="24"/>
              </w:rPr>
            </w:pPr>
            <w:r>
              <w:rPr>
                <w:rFonts w:hint="eastAsia" w:ascii="宋体" w:hAnsi="宋体"/>
                <w:color w:val="000000"/>
                <w:sz w:val="24"/>
              </w:rPr>
              <w:t>电话、手机</w:t>
            </w:r>
          </w:p>
        </w:tc>
        <w:tc>
          <w:tcPr>
            <w:tcW w:w="3420" w:type="dxa"/>
          </w:tcPr>
          <w:p w14:paraId="18AB22B7">
            <w:pPr>
              <w:tabs>
                <w:tab w:val="left" w:pos="0"/>
              </w:tabs>
              <w:spacing w:line="360" w:lineRule="auto"/>
              <w:ind w:right="25" w:rightChars="12"/>
              <w:rPr>
                <w:rFonts w:ascii="宋体" w:hAnsi="宋体"/>
                <w:color w:val="000000"/>
                <w:sz w:val="24"/>
              </w:rPr>
            </w:pPr>
          </w:p>
        </w:tc>
        <w:tc>
          <w:tcPr>
            <w:tcW w:w="1800" w:type="dxa"/>
          </w:tcPr>
          <w:p w14:paraId="785F815F">
            <w:pPr>
              <w:tabs>
                <w:tab w:val="left" w:pos="0"/>
              </w:tabs>
              <w:spacing w:line="360" w:lineRule="auto"/>
              <w:ind w:right="25" w:rightChars="12"/>
              <w:rPr>
                <w:rFonts w:ascii="宋体" w:hAnsi="宋体"/>
                <w:color w:val="000000"/>
                <w:sz w:val="24"/>
              </w:rPr>
            </w:pPr>
            <w:r>
              <w:rPr>
                <w:rFonts w:hint="eastAsia" w:ascii="宋体" w:hAnsi="宋体"/>
                <w:color w:val="000000"/>
                <w:sz w:val="24"/>
              </w:rPr>
              <w:t>联系人（职务）</w:t>
            </w:r>
          </w:p>
        </w:tc>
        <w:tc>
          <w:tcPr>
            <w:tcW w:w="2180" w:type="dxa"/>
            <w:gridSpan w:val="2"/>
          </w:tcPr>
          <w:p w14:paraId="02F310E0">
            <w:pPr>
              <w:tabs>
                <w:tab w:val="left" w:pos="0"/>
              </w:tabs>
              <w:spacing w:line="360" w:lineRule="auto"/>
              <w:ind w:right="25" w:rightChars="12"/>
              <w:rPr>
                <w:rFonts w:ascii="宋体" w:hAnsi="宋体"/>
                <w:color w:val="000000"/>
                <w:sz w:val="24"/>
              </w:rPr>
            </w:pPr>
          </w:p>
        </w:tc>
      </w:tr>
    </w:tbl>
    <w:p w14:paraId="0EC6E956">
      <w:pPr>
        <w:spacing w:line="360" w:lineRule="auto"/>
        <w:ind w:right="84" w:rightChars="40"/>
        <w:rPr>
          <w:rFonts w:ascii="宋体" w:hAnsi="宋体"/>
          <w:color w:val="000000"/>
          <w:sz w:val="24"/>
        </w:rPr>
      </w:pPr>
    </w:p>
    <w:p w14:paraId="7FF23D23">
      <w:pPr>
        <w:spacing w:line="360" w:lineRule="auto"/>
        <w:ind w:right="84" w:rightChars="40" w:firstLine="4080" w:firstLineChars="1700"/>
        <w:rPr>
          <w:rFonts w:ascii="宋体" w:hAnsi="宋体"/>
          <w:color w:val="000000"/>
          <w:sz w:val="24"/>
        </w:rPr>
      </w:pPr>
      <w:r>
        <w:rPr>
          <w:rFonts w:hint="eastAsia" w:ascii="宋体" w:hAnsi="宋体"/>
          <w:color w:val="000000"/>
          <w:kern w:val="0"/>
          <w:sz w:val="24"/>
          <w:szCs w:val="24"/>
        </w:rPr>
        <w:t>供应商名称</w:t>
      </w:r>
      <w:r>
        <w:rPr>
          <w:rFonts w:hint="eastAsia" w:ascii="宋体" w:hAnsi="宋体"/>
          <w:color w:val="000000"/>
          <w:sz w:val="24"/>
          <w:szCs w:val="24"/>
        </w:rPr>
        <w:t>：</w:t>
      </w:r>
      <w:r>
        <w:rPr>
          <w:rFonts w:hint="eastAsia" w:ascii="宋体" w:hAnsi="宋体"/>
          <w:color w:val="000000"/>
          <w:sz w:val="24"/>
        </w:rPr>
        <w:t>（盖章）</w:t>
      </w:r>
    </w:p>
    <w:p w14:paraId="0B207110">
      <w:pPr>
        <w:spacing w:line="360" w:lineRule="auto"/>
        <w:ind w:right="84" w:rightChars="40" w:firstLine="4080" w:firstLineChars="1700"/>
        <w:jc w:val="right"/>
        <w:rPr>
          <w:rFonts w:ascii="宋体" w:hAnsi="宋体"/>
          <w:color w:val="000000"/>
          <w:sz w:val="24"/>
        </w:rPr>
      </w:pPr>
      <w:r>
        <w:rPr>
          <w:rFonts w:hint="eastAsia" w:ascii="宋体" w:hAnsi="宋体"/>
          <w:color w:val="000000"/>
          <w:sz w:val="24"/>
        </w:rPr>
        <w:t>承诺日期：</w:t>
      </w:r>
      <w:r>
        <w:rPr>
          <w:rFonts w:hint="eastAsia" w:ascii="宋体" w:hAnsi="宋体" w:cs="Arial"/>
          <w:color w:val="000000"/>
          <w:sz w:val="24"/>
        </w:rPr>
        <w:t>20  年   月   日</w:t>
      </w:r>
    </w:p>
    <w:p w14:paraId="769E2456">
      <w:pPr>
        <w:spacing w:line="360" w:lineRule="auto"/>
        <w:ind w:right="84" w:rightChars="40"/>
        <w:rPr>
          <w:rFonts w:ascii="宋体" w:hAnsi="宋体" w:cs="Arial"/>
          <w:bCs/>
          <w:color w:val="000000"/>
          <w:sz w:val="24"/>
        </w:rPr>
      </w:pPr>
      <w:r>
        <w:rPr>
          <w:rFonts w:hint="eastAsia" w:ascii="宋体" w:hAnsi="宋体" w:cs="Arial"/>
          <w:bCs/>
          <w:color w:val="000000"/>
          <w:sz w:val="24"/>
        </w:rPr>
        <w:t>说明：</w:t>
      </w:r>
      <w:r>
        <w:rPr>
          <w:rFonts w:ascii="宋体" w:hAnsi="宋体" w:cs="Arial"/>
          <w:bCs/>
          <w:color w:val="000000"/>
          <w:sz w:val="24"/>
        </w:rPr>
        <w:t>本格式文件内容不得擅自删改。</w:t>
      </w:r>
    </w:p>
    <w:p w14:paraId="2BE4F9EB">
      <w:pPr>
        <w:spacing w:line="440" w:lineRule="exact"/>
        <w:ind w:firstLine="843" w:firstLineChars="300"/>
        <w:jc w:val="center"/>
        <w:rPr>
          <w:rFonts w:ascii="宋体" w:hAnsi="宋体" w:cs="Arial"/>
          <w:b/>
          <w:bCs/>
          <w:sz w:val="28"/>
          <w:szCs w:val="28"/>
          <w:lang w:val="zh-CN"/>
        </w:rPr>
      </w:pPr>
    </w:p>
    <w:p w14:paraId="0A547DD2">
      <w:pPr>
        <w:spacing w:line="440" w:lineRule="exact"/>
        <w:ind w:firstLine="843" w:firstLineChars="300"/>
        <w:jc w:val="center"/>
        <w:rPr>
          <w:rFonts w:ascii="宋体" w:hAnsi="宋体" w:cs="Arial"/>
          <w:b/>
          <w:bCs/>
          <w:sz w:val="28"/>
          <w:szCs w:val="28"/>
          <w:lang w:val="zh-CN"/>
        </w:rPr>
      </w:pPr>
    </w:p>
    <w:p w14:paraId="666BA5C6">
      <w:pPr>
        <w:spacing w:line="440" w:lineRule="exact"/>
        <w:ind w:firstLine="843" w:firstLineChars="300"/>
        <w:jc w:val="center"/>
        <w:rPr>
          <w:rFonts w:ascii="宋体" w:hAnsi="宋体" w:cs="Arial"/>
          <w:b/>
          <w:bCs/>
          <w:sz w:val="28"/>
          <w:szCs w:val="28"/>
          <w:lang w:val="zh-CN"/>
        </w:rPr>
      </w:pPr>
    </w:p>
    <w:p w14:paraId="4AC37785">
      <w:pPr>
        <w:spacing w:line="440" w:lineRule="exact"/>
        <w:ind w:firstLine="843" w:firstLineChars="300"/>
        <w:jc w:val="center"/>
        <w:rPr>
          <w:rFonts w:ascii="宋体" w:hAnsi="宋体" w:cs="Arial"/>
          <w:b/>
          <w:bCs/>
          <w:sz w:val="28"/>
          <w:szCs w:val="28"/>
          <w:lang w:val="zh-CN"/>
        </w:rPr>
      </w:pPr>
    </w:p>
    <w:p w14:paraId="47CCF3F2">
      <w:pPr>
        <w:spacing w:line="440" w:lineRule="exact"/>
        <w:ind w:firstLine="843" w:firstLineChars="300"/>
        <w:jc w:val="center"/>
        <w:rPr>
          <w:rFonts w:ascii="宋体" w:hAnsi="宋体" w:cs="Arial"/>
          <w:b/>
          <w:bCs/>
          <w:sz w:val="28"/>
          <w:szCs w:val="28"/>
          <w:lang w:val="zh-CN"/>
        </w:rPr>
      </w:pPr>
      <w:r>
        <w:rPr>
          <w:rFonts w:hint="eastAsia" w:ascii="宋体" w:hAnsi="宋体" w:cs="Arial"/>
          <w:b/>
          <w:bCs/>
          <w:sz w:val="28"/>
          <w:szCs w:val="28"/>
          <w:lang w:val="zh-CN"/>
        </w:rPr>
        <w:t>格式2  技术规格响应表</w:t>
      </w:r>
    </w:p>
    <w:tbl>
      <w:tblPr>
        <w:tblStyle w:val="9"/>
        <w:tblW w:w="10326"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71"/>
        <w:gridCol w:w="6117"/>
        <w:gridCol w:w="7"/>
        <w:gridCol w:w="1389"/>
        <w:gridCol w:w="1275"/>
      </w:tblGrid>
      <w:tr w14:paraId="326E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7" w:type="dxa"/>
            <w:vAlign w:val="center"/>
          </w:tcPr>
          <w:p w14:paraId="1CB76175">
            <w:pPr>
              <w:spacing w:line="360" w:lineRule="exact"/>
              <w:jc w:val="center"/>
              <w:rPr>
                <w:rFonts w:ascii="宋体" w:hAnsi="宋体"/>
                <w:b/>
                <w:sz w:val="18"/>
                <w:szCs w:val="18"/>
              </w:rPr>
            </w:pPr>
            <w:r>
              <w:rPr>
                <w:rFonts w:hint="eastAsia" w:ascii="宋体" w:hAnsi="宋体"/>
                <w:b/>
                <w:sz w:val="18"/>
                <w:szCs w:val="18"/>
              </w:rPr>
              <w:t>序号</w:t>
            </w:r>
          </w:p>
        </w:tc>
        <w:tc>
          <w:tcPr>
            <w:tcW w:w="971" w:type="dxa"/>
            <w:vAlign w:val="center"/>
          </w:tcPr>
          <w:p w14:paraId="5E0C98E3">
            <w:pPr>
              <w:widowControl/>
              <w:jc w:val="center"/>
              <w:rPr>
                <w:rFonts w:ascii="宋体" w:hAnsi="宋体" w:cs="Arial"/>
                <w:b/>
                <w:kern w:val="0"/>
                <w:sz w:val="18"/>
                <w:szCs w:val="18"/>
              </w:rPr>
            </w:pPr>
            <w:r>
              <w:rPr>
                <w:rFonts w:hint="eastAsia" w:ascii="宋体" w:hAnsi="宋体" w:cs="Arial"/>
                <w:b/>
                <w:kern w:val="0"/>
                <w:sz w:val="18"/>
                <w:szCs w:val="18"/>
              </w:rPr>
              <w:t>技术指标条目</w:t>
            </w:r>
          </w:p>
        </w:tc>
        <w:tc>
          <w:tcPr>
            <w:tcW w:w="6124" w:type="dxa"/>
            <w:gridSpan w:val="2"/>
            <w:vAlign w:val="center"/>
          </w:tcPr>
          <w:p w14:paraId="4222977A">
            <w:pPr>
              <w:widowControl/>
              <w:jc w:val="center"/>
              <w:rPr>
                <w:rFonts w:ascii="宋体" w:hAnsi="宋体" w:cs="Arial"/>
                <w:b/>
                <w:kern w:val="0"/>
                <w:sz w:val="18"/>
                <w:szCs w:val="18"/>
              </w:rPr>
            </w:pPr>
            <w:r>
              <w:rPr>
                <w:rFonts w:hint="eastAsia" w:ascii="宋体" w:hAnsi="宋体" w:cs="Arial"/>
                <w:b/>
                <w:kern w:val="0"/>
                <w:sz w:val="18"/>
                <w:szCs w:val="18"/>
              </w:rPr>
              <w:t>询价文件要求</w:t>
            </w:r>
          </w:p>
        </w:tc>
        <w:tc>
          <w:tcPr>
            <w:tcW w:w="1389" w:type="dxa"/>
            <w:vAlign w:val="center"/>
          </w:tcPr>
          <w:p w14:paraId="4419F238">
            <w:pPr>
              <w:widowControl/>
              <w:jc w:val="center"/>
              <w:rPr>
                <w:rFonts w:hint="eastAsia" w:ascii="宋体" w:hAnsi="宋体"/>
                <w:b/>
                <w:kern w:val="0"/>
                <w:sz w:val="18"/>
                <w:szCs w:val="18"/>
              </w:rPr>
            </w:pPr>
            <w:r>
              <w:rPr>
                <w:rFonts w:hint="eastAsia" w:ascii="宋体" w:hAnsi="宋体"/>
                <w:b/>
                <w:kern w:val="0"/>
                <w:sz w:val="18"/>
                <w:szCs w:val="18"/>
              </w:rPr>
              <w:t>报价文件响应</w:t>
            </w:r>
          </w:p>
          <w:p w14:paraId="652F3B7B">
            <w:pPr>
              <w:widowControl/>
              <w:jc w:val="center"/>
              <w:rPr>
                <w:rFonts w:hint="eastAsia" w:ascii="宋体" w:hAnsi="宋体" w:eastAsia="宋体"/>
                <w:b/>
                <w:kern w:val="0"/>
                <w:sz w:val="18"/>
                <w:szCs w:val="18"/>
                <w:lang w:val="en-US" w:eastAsia="zh-CN"/>
              </w:rPr>
            </w:pPr>
            <w:r>
              <w:rPr>
                <w:rFonts w:hint="eastAsia" w:ascii="宋体" w:hAnsi="宋体"/>
                <w:b/>
                <w:kern w:val="0"/>
                <w:sz w:val="18"/>
                <w:szCs w:val="18"/>
                <w:lang w:val="en-US" w:eastAsia="zh-CN"/>
              </w:rPr>
              <w:t>情况</w:t>
            </w:r>
          </w:p>
        </w:tc>
        <w:tc>
          <w:tcPr>
            <w:tcW w:w="1275" w:type="dxa"/>
            <w:vAlign w:val="center"/>
          </w:tcPr>
          <w:p w14:paraId="5E8CE98F">
            <w:pPr>
              <w:widowControl/>
              <w:jc w:val="center"/>
              <w:rPr>
                <w:rFonts w:ascii="宋体" w:hAnsi="宋体"/>
                <w:b/>
                <w:kern w:val="0"/>
                <w:sz w:val="18"/>
                <w:szCs w:val="18"/>
              </w:rPr>
            </w:pPr>
            <w:r>
              <w:rPr>
                <w:rFonts w:hint="eastAsia" w:ascii="宋体" w:hAnsi="宋体"/>
                <w:b/>
                <w:kern w:val="0"/>
                <w:sz w:val="18"/>
                <w:szCs w:val="18"/>
              </w:rPr>
              <w:t>说明</w:t>
            </w:r>
          </w:p>
        </w:tc>
      </w:tr>
      <w:tr w14:paraId="7085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67" w:type="dxa"/>
            <w:vAlign w:val="center"/>
          </w:tcPr>
          <w:p w14:paraId="48923307">
            <w:pPr>
              <w:spacing w:line="360" w:lineRule="exact"/>
              <w:jc w:val="center"/>
              <w:rPr>
                <w:rFonts w:ascii="宋体" w:hAnsi="宋体"/>
                <w:b/>
                <w:sz w:val="18"/>
                <w:szCs w:val="18"/>
              </w:rPr>
            </w:pPr>
            <w:r>
              <w:rPr>
                <w:rFonts w:hint="eastAsia" w:ascii="宋体" w:hAnsi="宋体"/>
                <w:b/>
                <w:sz w:val="18"/>
                <w:szCs w:val="18"/>
              </w:rPr>
              <w:t>1</w:t>
            </w:r>
          </w:p>
        </w:tc>
        <w:tc>
          <w:tcPr>
            <w:tcW w:w="971" w:type="dxa"/>
            <w:vAlign w:val="center"/>
          </w:tcPr>
          <w:p w14:paraId="2BBC77CC">
            <w:pPr>
              <w:spacing w:line="360" w:lineRule="exact"/>
              <w:jc w:val="center"/>
              <w:rPr>
                <w:rFonts w:ascii="宋体" w:hAnsi="宋体"/>
                <w:b/>
                <w:sz w:val="18"/>
                <w:szCs w:val="18"/>
              </w:rPr>
            </w:pPr>
            <w:r>
              <w:rPr>
                <w:rFonts w:hint="eastAsia" w:ascii="宋体" w:hAnsi="宋体"/>
                <w:b/>
                <w:sz w:val="18"/>
                <w:szCs w:val="18"/>
              </w:rPr>
              <w:t>材料质量要求</w:t>
            </w:r>
          </w:p>
        </w:tc>
        <w:tc>
          <w:tcPr>
            <w:tcW w:w="6124" w:type="dxa"/>
            <w:gridSpan w:val="2"/>
          </w:tcPr>
          <w:p w14:paraId="784CA84B">
            <w:pPr>
              <w:pStyle w:val="8"/>
              <w:spacing w:before="0" w:beforeAutospacing="0" w:after="0" w:afterAutospacing="0" w:line="240" w:lineRule="atLeast"/>
              <w:ind w:firstLine="260" w:firstLineChars="200"/>
              <w:jc w:val="both"/>
              <w:rPr>
                <w:rFonts w:cs="Arial"/>
                <w:sz w:val="13"/>
                <w:szCs w:val="13"/>
                <w:lang w:val="zh-CN"/>
              </w:rPr>
            </w:pPr>
            <w:r>
              <w:rPr>
                <w:rFonts w:hint="eastAsia" w:cs="Times New Roman"/>
                <w:kern w:val="2"/>
                <w:sz w:val="13"/>
                <w:szCs w:val="13"/>
                <w:lang w:val="zh-CN"/>
              </w:rPr>
              <w:t>供应商提供的货物（服务）必须符合中华人民共和国国家安全环保标准、国家有关产品质量认证标准。询价文件和报价文件中规定的质量要求和技术指标为约定标准，采购人和供应商如遇对质量要求和技术指标中有相互抵触或异议的事项，由采购人在询价文件和报价文件中按质量要求和技术指标“就优不就劣”有利于采购人的原则确定该项的约定标准。</w:t>
            </w:r>
          </w:p>
        </w:tc>
        <w:tc>
          <w:tcPr>
            <w:tcW w:w="1389" w:type="dxa"/>
            <w:vAlign w:val="center"/>
          </w:tcPr>
          <w:p w14:paraId="2FE1479F">
            <w:pPr>
              <w:spacing w:line="360" w:lineRule="exact"/>
              <w:jc w:val="center"/>
              <w:rPr>
                <w:rFonts w:ascii="宋体" w:hAnsi="宋体"/>
                <w:sz w:val="28"/>
                <w:szCs w:val="28"/>
              </w:rPr>
            </w:pPr>
          </w:p>
        </w:tc>
        <w:tc>
          <w:tcPr>
            <w:tcW w:w="1275" w:type="dxa"/>
            <w:vAlign w:val="center"/>
          </w:tcPr>
          <w:p w14:paraId="2C3AABBE">
            <w:pPr>
              <w:spacing w:line="360" w:lineRule="exact"/>
              <w:jc w:val="center"/>
              <w:rPr>
                <w:rFonts w:hint="default" w:ascii="宋体" w:hAnsi="宋体" w:eastAsia="宋体"/>
                <w:sz w:val="28"/>
                <w:szCs w:val="28"/>
                <w:lang w:val="en-US" w:eastAsia="zh-CN"/>
              </w:rPr>
            </w:pPr>
            <w:r>
              <w:rPr>
                <w:rFonts w:hint="eastAsia" w:ascii="宋体" w:hAnsi="宋体" w:cs="Times New Roman"/>
                <w:kern w:val="2"/>
                <w:sz w:val="13"/>
                <w:szCs w:val="13"/>
                <w:lang w:val="en-US" w:eastAsia="zh-CN" w:bidi="ar-SA"/>
              </w:rPr>
              <w:t>/</w:t>
            </w:r>
          </w:p>
        </w:tc>
      </w:tr>
      <w:tr w14:paraId="11F1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567" w:type="dxa"/>
            <w:vAlign w:val="center"/>
          </w:tcPr>
          <w:p w14:paraId="4BC0F9FF">
            <w:pPr>
              <w:spacing w:line="360" w:lineRule="exact"/>
              <w:jc w:val="center"/>
              <w:rPr>
                <w:rFonts w:ascii="宋体" w:hAnsi="宋体"/>
                <w:b/>
                <w:sz w:val="18"/>
                <w:szCs w:val="18"/>
              </w:rPr>
            </w:pPr>
            <w:r>
              <w:rPr>
                <w:rFonts w:hint="eastAsia" w:ascii="宋体" w:hAnsi="宋体"/>
                <w:b/>
                <w:sz w:val="18"/>
                <w:szCs w:val="18"/>
              </w:rPr>
              <w:t>2</w:t>
            </w:r>
          </w:p>
        </w:tc>
        <w:tc>
          <w:tcPr>
            <w:tcW w:w="971" w:type="dxa"/>
            <w:vAlign w:val="center"/>
          </w:tcPr>
          <w:p w14:paraId="454384E0">
            <w:pPr>
              <w:spacing w:line="360" w:lineRule="exact"/>
              <w:jc w:val="center"/>
              <w:rPr>
                <w:rFonts w:ascii="宋体" w:hAnsi="宋体"/>
                <w:b/>
                <w:sz w:val="18"/>
                <w:szCs w:val="18"/>
              </w:rPr>
            </w:pPr>
            <w:r>
              <w:rPr>
                <w:rFonts w:hint="eastAsia" w:ascii="宋体" w:hAnsi="宋体"/>
                <w:b/>
                <w:sz w:val="18"/>
                <w:szCs w:val="18"/>
              </w:rPr>
              <w:t>监理服务标准</w:t>
            </w:r>
          </w:p>
        </w:tc>
        <w:tc>
          <w:tcPr>
            <w:tcW w:w="6124" w:type="dxa"/>
            <w:gridSpan w:val="2"/>
          </w:tcPr>
          <w:p w14:paraId="4A4D6C07">
            <w:pPr>
              <w:spacing w:line="240" w:lineRule="atLeast"/>
              <w:ind w:firstLine="260" w:firstLineChars="200"/>
              <w:rPr>
                <w:rFonts w:ascii="宋体" w:hAnsi="宋体" w:cs="Arial"/>
                <w:sz w:val="13"/>
                <w:szCs w:val="13"/>
                <w:lang w:val="zh-CN"/>
              </w:rPr>
            </w:pPr>
            <w:r>
              <w:rPr>
                <w:rFonts w:hint="eastAsia" w:ascii="宋体" w:hAnsi="宋体"/>
                <w:sz w:val="13"/>
                <w:szCs w:val="13"/>
                <w:lang w:val="zh-CN"/>
              </w:rPr>
              <w:t>《建设工程监理规范GBT50319-2013》、《房屋建筑工程监理工作标准》、《工程监理资料管理标准》、《监理工器具配置标准》、《监理人员职业标准（试行）》、《项目监理机构人员配置标准（试行）》等相关现行规范、标准及国家、地方相关规章制度提供监理服务。包括但不限于：工程全过程监理，审核工程相关资料及结算，编制监理规划，撰写监理日志、监理周报、监理月报、监理工作总结等。监理人应派出监理工作需要的监理机构及监理人员，完成监理工程范围内的监理业务。在履行义务期间，应定期向采购人报告监理工作。</w:t>
            </w:r>
          </w:p>
        </w:tc>
        <w:tc>
          <w:tcPr>
            <w:tcW w:w="1389" w:type="dxa"/>
            <w:vAlign w:val="center"/>
          </w:tcPr>
          <w:p w14:paraId="17361C8A">
            <w:pPr>
              <w:spacing w:line="360" w:lineRule="exact"/>
              <w:jc w:val="center"/>
              <w:rPr>
                <w:rFonts w:ascii="宋体" w:hAnsi="宋体"/>
                <w:sz w:val="28"/>
                <w:szCs w:val="28"/>
              </w:rPr>
            </w:pPr>
          </w:p>
        </w:tc>
        <w:tc>
          <w:tcPr>
            <w:tcW w:w="1275" w:type="dxa"/>
            <w:vAlign w:val="center"/>
          </w:tcPr>
          <w:p w14:paraId="36D4E930">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3D30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567" w:type="dxa"/>
            <w:vAlign w:val="center"/>
          </w:tcPr>
          <w:p w14:paraId="7E61A258">
            <w:pPr>
              <w:spacing w:line="360" w:lineRule="exact"/>
              <w:jc w:val="center"/>
              <w:rPr>
                <w:rFonts w:ascii="宋体" w:hAnsi="宋体"/>
                <w:b/>
                <w:sz w:val="18"/>
                <w:szCs w:val="18"/>
              </w:rPr>
            </w:pPr>
            <w:r>
              <w:rPr>
                <w:rFonts w:hint="eastAsia" w:ascii="宋体" w:hAnsi="宋体"/>
                <w:b/>
                <w:sz w:val="18"/>
                <w:szCs w:val="18"/>
              </w:rPr>
              <w:t>3</w:t>
            </w:r>
          </w:p>
        </w:tc>
        <w:tc>
          <w:tcPr>
            <w:tcW w:w="971" w:type="dxa"/>
            <w:vAlign w:val="center"/>
          </w:tcPr>
          <w:p w14:paraId="029E07B4">
            <w:pPr>
              <w:spacing w:line="360" w:lineRule="exact"/>
              <w:jc w:val="center"/>
              <w:rPr>
                <w:rFonts w:ascii="宋体" w:hAnsi="宋体"/>
                <w:b/>
                <w:sz w:val="18"/>
                <w:szCs w:val="18"/>
              </w:rPr>
            </w:pPr>
            <w:r>
              <w:rPr>
                <w:rFonts w:hint="eastAsia" w:ascii="宋体" w:hAnsi="宋体"/>
                <w:b/>
                <w:sz w:val="18"/>
                <w:szCs w:val="18"/>
              </w:rPr>
              <w:t>工程质量标准</w:t>
            </w:r>
          </w:p>
        </w:tc>
        <w:tc>
          <w:tcPr>
            <w:tcW w:w="6124" w:type="dxa"/>
            <w:gridSpan w:val="2"/>
          </w:tcPr>
          <w:p w14:paraId="039A3014">
            <w:pPr>
              <w:spacing w:line="240" w:lineRule="atLeast"/>
              <w:ind w:firstLine="260" w:firstLineChars="200"/>
              <w:rPr>
                <w:rFonts w:ascii="宋体" w:hAnsi="宋体" w:cs="Arial"/>
                <w:sz w:val="13"/>
                <w:szCs w:val="13"/>
                <w:lang w:val="zh-CN"/>
              </w:rPr>
            </w:pPr>
            <w:r>
              <w:rPr>
                <w:rFonts w:hint="eastAsia" w:ascii="宋体" w:hAnsi="宋体"/>
                <w:sz w:val="13"/>
                <w:szCs w:val="13"/>
                <w:lang w:val="zh-CN"/>
              </w:rPr>
              <w:t>本工程须严格按照国家、行业、省市现行有关施工及验收规范、技术标准进行施工和验收。工程质量须符合《建筑工程施工质量评价标准》等国家、行业、省市现行有关标准。如果设计图纸、招标投标等文件中规定的标准，高于国家规定质量合格的标准，必须按高标准执行。</w:t>
            </w:r>
          </w:p>
        </w:tc>
        <w:tc>
          <w:tcPr>
            <w:tcW w:w="1389" w:type="dxa"/>
            <w:vAlign w:val="center"/>
          </w:tcPr>
          <w:p w14:paraId="4D331EC6">
            <w:pPr>
              <w:spacing w:line="360" w:lineRule="exact"/>
              <w:jc w:val="center"/>
              <w:rPr>
                <w:rFonts w:ascii="宋体" w:hAnsi="宋体"/>
                <w:sz w:val="28"/>
                <w:szCs w:val="28"/>
              </w:rPr>
            </w:pPr>
          </w:p>
        </w:tc>
        <w:tc>
          <w:tcPr>
            <w:tcW w:w="1275" w:type="dxa"/>
            <w:vAlign w:val="center"/>
          </w:tcPr>
          <w:p w14:paraId="7D9EF791">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5246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567" w:type="dxa"/>
            <w:vMerge w:val="restart"/>
            <w:vAlign w:val="center"/>
          </w:tcPr>
          <w:p w14:paraId="0EDA6104">
            <w:pPr>
              <w:spacing w:line="360" w:lineRule="exact"/>
              <w:jc w:val="center"/>
              <w:rPr>
                <w:rFonts w:ascii="宋体" w:hAnsi="宋体"/>
                <w:b/>
                <w:sz w:val="15"/>
                <w:szCs w:val="15"/>
              </w:rPr>
            </w:pPr>
            <w:r>
              <w:rPr>
                <w:rFonts w:ascii="宋体" w:hAnsi="宋体"/>
                <w:b/>
                <w:sz w:val="15"/>
                <w:szCs w:val="15"/>
              </w:rPr>
              <w:t>4</w:t>
            </w:r>
          </w:p>
        </w:tc>
        <w:tc>
          <w:tcPr>
            <w:tcW w:w="971" w:type="dxa"/>
            <w:vMerge w:val="restart"/>
            <w:vAlign w:val="center"/>
          </w:tcPr>
          <w:p w14:paraId="6AC88F2C">
            <w:pPr>
              <w:spacing w:line="360" w:lineRule="exact"/>
              <w:jc w:val="center"/>
              <w:rPr>
                <w:rFonts w:ascii="宋体" w:hAnsi="宋体"/>
                <w:b/>
                <w:sz w:val="18"/>
                <w:szCs w:val="18"/>
              </w:rPr>
            </w:pPr>
            <w:r>
              <w:rPr>
                <w:rFonts w:hint="eastAsia" w:ascii="宋体" w:hAnsi="宋体"/>
                <w:b/>
                <w:sz w:val="18"/>
                <w:szCs w:val="18"/>
              </w:rPr>
              <w:t>供应商资格</w:t>
            </w:r>
          </w:p>
        </w:tc>
        <w:tc>
          <w:tcPr>
            <w:tcW w:w="6117" w:type="dxa"/>
          </w:tcPr>
          <w:p w14:paraId="6F0A47EE">
            <w:pPr>
              <w:spacing w:line="240" w:lineRule="atLeast"/>
              <w:rPr>
                <w:rFonts w:ascii="宋体" w:hAnsi="宋体" w:cs="Arial"/>
                <w:sz w:val="13"/>
                <w:szCs w:val="13"/>
                <w:lang w:val="zh-CN"/>
              </w:rPr>
            </w:pPr>
            <w:r>
              <w:rPr>
                <w:rFonts w:hint="eastAsia" w:ascii="宋体" w:hAnsi="宋体"/>
                <w:sz w:val="13"/>
                <w:szCs w:val="13"/>
                <w:lang w:val="zh-CN"/>
              </w:rPr>
              <w:t>1.</w:t>
            </w:r>
            <w:r>
              <w:rPr>
                <w:rFonts w:hint="eastAsia" w:ascii="宋体" w:hAnsi="宋体"/>
                <w:sz w:val="13"/>
                <w:szCs w:val="13"/>
                <w:lang w:val="zh-CN" w:eastAsia="zh-CN"/>
              </w:rPr>
              <w:t>供应商应具备《中华人民共和国政府采购法》第二十二条规定的条件，并对如下条件的真实性负责：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tc>
        <w:tc>
          <w:tcPr>
            <w:tcW w:w="1396" w:type="dxa"/>
            <w:gridSpan w:val="2"/>
            <w:vAlign w:val="center"/>
          </w:tcPr>
          <w:p w14:paraId="70F08316">
            <w:pPr>
              <w:spacing w:line="360" w:lineRule="exact"/>
              <w:jc w:val="center"/>
              <w:rPr>
                <w:rFonts w:ascii="宋体" w:hAnsi="宋体"/>
                <w:sz w:val="28"/>
                <w:szCs w:val="28"/>
              </w:rPr>
            </w:pPr>
          </w:p>
        </w:tc>
        <w:tc>
          <w:tcPr>
            <w:tcW w:w="1275" w:type="dxa"/>
            <w:vAlign w:val="center"/>
          </w:tcPr>
          <w:p w14:paraId="65BB48AC">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5BFE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567" w:type="dxa"/>
            <w:vMerge w:val="continue"/>
            <w:vAlign w:val="center"/>
          </w:tcPr>
          <w:p w14:paraId="04E67A2D">
            <w:pPr>
              <w:spacing w:line="360" w:lineRule="exact"/>
              <w:jc w:val="center"/>
              <w:rPr>
                <w:rFonts w:ascii="宋体" w:hAnsi="宋体"/>
                <w:b/>
                <w:sz w:val="15"/>
                <w:szCs w:val="15"/>
              </w:rPr>
            </w:pPr>
          </w:p>
        </w:tc>
        <w:tc>
          <w:tcPr>
            <w:tcW w:w="971" w:type="dxa"/>
            <w:vMerge w:val="continue"/>
            <w:vAlign w:val="center"/>
          </w:tcPr>
          <w:p w14:paraId="18E9CFE4">
            <w:pPr>
              <w:spacing w:line="360" w:lineRule="exact"/>
              <w:jc w:val="center"/>
              <w:rPr>
                <w:rFonts w:ascii="宋体" w:hAnsi="宋体"/>
                <w:b/>
                <w:sz w:val="18"/>
                <w:szCs w:val="18"/>
              </w:rPr>
            </w:pPr>
          </w:p>
        </w:tc>
        <w:tc>
          <w:tcPr>
            <w:tcW w:w="6117" w:type="dxa"/>
          </w:tcPr>
          <w:p w14:paraId="5CD91280">
            <w:pPr>
              <w:spacing w:line="240" w:lineRule="atLeast"/>
              <w:rPr>
                <w:rFonts w:ascii="宋体" w:hAnsi="宋体"/>
                <w:sz w:val="13"/>
                <w:szCs w:val="13"/>
                <w:lang w:val="zh-CN"/>
              </w:rPr>
            </w:pPr>
            <w:r>
              <w:rPr>
                <w:rFonts w:hint="eastAsia" w:ascii="宋体" w:hAnsi="宋体"/>
                <w:sz w:val="13"/>
                <w:szCs w:val="13"/>
                <w:lang w:val="en-US" w:eastAsia="zh-CN"/>
              </w:rPr>
              <w:t>2</w:t>
            </w:r>
            <w:r>
              <w:rPr>
                <w:rFonts w:hint="eastAsia" w:ascii="宋体" w:hAnsi="宋体"/>
                <w:sz w:val="13"/>
                <w:szCs w:val="13"/>
              </w:rPr>
              <w:t>.</w:t>
            </w:r>
            <w:r>
              <w:rPr>
                <w:rFonts w:hint="eastAsia" w:ascii="宋体" w:hAnsi="宋体"/>
                <w:sz w:val="13"/>
                <w:szCs w:val="13"/>
                <w:lang w:val="zh-CN"/>
              </w:rPr>
              <w:t>单位负责人为同一人或者存在控股、管理关系的不同单位，不得参加同一合同项目下的采购活动。</w:t>
            </w:r>
          </w:p>
        </w:tc>
        <w:tc>
          <w:tcPr>
            <w:tcW w:w="1396" w:type="dxa"/>
            <w:gridSpan w:val="2"/>
            <w:vAlign w:val="center"/>
          </w:tcPr>
          <w:p w14:paraId="0EA7ACF1">
            <w:pPr>
              <w:spacing w:line="360" w:lineRule="exact"/>
              <w:jc w:val="center"/>
              <w:rPr>
                <w:rFonts w:ascii="宋体" w:hAnsi="宋体"/>
                <w:sz w:val="28"/>
                <w:szCs w:val="28"/>
              </w:rPr>
            </w:pPr>
          </w:p>
        </w:tc>
        <w:tc>
          <w:tcPr>
            <w:tcW w:w="1275" w:type="dxa"/>
            <w:vAlign w:val="center"/>
          </w:tcPr>
          <w:p w14:paraId="601CD25D">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3AF8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567" w:type="dxa"/>
            <w:vMerge w:val="continue"/>
            <w:vAlign w:val="center"/>
          </w:tcPr>
          <w:p w14:paraId="4E4F4748">
            <w:pPr>
              <w:spacing w:line="360" w:lineRule="exact"/>
              <w:jc w:val="center"/>
              <w:rPr>
                <w:rFonts w:ascii="宋体" w:hAnsi="宋体"/>
                <w:b/>
                <w:sz w:val="15"/>
                <w:szCs w:val="15"/>
              </w:rPr>
            </w:pPr>
          </w:p>
        </w:tc>
        <w:tc>
          <w:tcPr>
            <w:tcW w:w="971" w:type="dxa"/>
            <w:vMerge w:val="continue"/>
            <w:vAlign w:val="center"/>
          </w:tcPr>
          <w:p w14:paraId="526E70B8">
            <w:pPr>
              <w:spacing w:line="360" w:lineRule="exact"/>
              <w:jc w:val="center"/>
              <w:rPr>
                <w:rFonts w:ascii="宋体" w:hAnsi="宋体"/>
                <w:b/>
                <w:sz w:val="18"/>
                <w:szCs w:val="18"/>
              </w:rPr>
            </w:pPr>
          </w:p>
        </w:tc>
        <w:tc>
          <w:tcPr>
            <w:tcW w:w="6117" w:type="dxa"/>
          </w:tcPr>
          <w:p w14:paraId="71E71B55">
            <w:pPr>
              <w:spacing w:line="240" w:lineRule="atLeast"/>
              <w:rPr>
                <w:rFonts w:ascii="宋体" w:hAnsi="宋体"/>
                <w:sz w:val="13"/>
                <w:szCs w:val="13"/>
                <w:lang w:val="zh-CN"/>
              </w:rPr>
            </w:pPr>
            <w:r>
              <w:rPr>
                <w:rFonts w:hint="eastAsia" w:ascii="宋体" w:hAnsi="宋体"/>
                <w:sz w:val="13"/>
                <w:szCs w:val="13"/>
                <w:lang w:val="en-US" w:eastAsia="zh-CN"/>
              </w:rPr>
              <w:t>3</w:t>
            </w:r>
            <w:r>
              <w:rPr>
                <w:rFonts w:hint="eastAsia" w:ascii="宋体" w:hAnsi="宋体"/>
                <w:sz w:val="13"/>
                <w:szCs w:val="13"/>
              </w:rPr>
              <w:t>.</w:t>
            </w:r>
            <w:r>
              <w:rPr>
                <w:rFonts w:hint="eastAsia" w:ascii="宋体" w:hAnsi="宋体"/>
                <w:sz w:val="13"/>
                <w:szCs w:val="13"/>
                <w:lang w:val="zh-CN"/>
              </w:rPr>
              <w:t>供应商没有处于被责令停业，没有处于被建设行政主管部门取消投标资格的处罚期内，没有处于财产被接管、冻结、破产的状态。</w:t>
            </w:r>
          </w:p>
        </w:tc>
        <w:tc>
          <w:tcPr>
            <w:tcW w:w="1396" w:type="dxa"/>
            <w:gridSpan w:val="2"/>
            <w:vAlign w:val="center"/>
          </w:tcPr>
          <w:p w14:paraId="4A107993">
            <w:pPr>
              <w:spacing w:line="360" w:lineRule="exact"/>
              <w:jc w:val="center"/>
              <w:rPr>
                <w:rFonts w:ascii="宋体" w:hAnsi="宋体"/>
                <w:sz w:val="28"/>
                <w:szCs w:val="28"/>
              </w:rPr>
            </w:pPr>
          </w:p>
        </w:tc>
        <w:tc>
          <w:tcPr>
            <w:tcW w:w="1275" w:type="dxa"/>
            <w:vAlign w:val="center"/>
          </w:tcPr>
          <w:p w14:paraId="5B495CCF">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0949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567" w:type="dxa"/>
            <w:vMerge w:val="continue"/>
            <w:vAlign w:val="center"/>
          </w:tcPr>
          <w:p w14:paraId="69708EB1">
            <w:pPr>
              <w:spacing w:line="360" w:lineRule="exact"/>
              <w:jc w:val="center"/>
              <w:rPr>
                <w:rFonts w:ascii="宋体" w:hAnsi="宋体"/>
                <w:b/>
                <w:sz w:val="15"/>
                <w:szCs w:val="15"/>
              </w:rPr>
            </w:pPr>
          </w:p>
        </w:tc>
        <w:tc>
          <w:tcPr>
            <w:tcW w:w="971" w:type="dxa"/>
            <w:vMerge w:val="continue"/>
            <w:vAlign w:val="center"/>
          </w:tcPr>
          <w:p w14:paraId="1E1EFC5C">
            <w:pPr>
              <w:spacing w:line="360" w:lineRule="exact"/>
              <w:jc w:val="center"/>
              <w:rPr>
                <w:rFonts w:ascii="宋体" w:hAnsi="宋体"/>
                <w:b/>
                <w:sz w:val="18"/>
                <w:szCs w:val="18"/>
              </w:rPr>
            </w:pPr>
          </w:p>
        </w:tc>
        <w:tc>
          <w:tcPr>
            <w:tcW w:w="6117" w:type="dxa"/>
          </w:tcPr>
          <w:p w14:paraId="25C42A05">
            <w:pPr>
              <w:spacing w:line="240" w:lineRule="atLeast"/>
              <w:rPr>
                <w:rFonts w:ascii="宋体" w:hAnsi="宋体"/>
                <w:sz w:val="13"/>
                <w:szCs w:val="13"/>
                <w:lang w:val="zh-CN"/>
              </w:rPr>
            </w:pPr>
            <w:r>
              <w:rPr>
                <w:rFonts w:hint="eastAsia" w:ascii="宋体" w:hAnsi="宋体"/>
                <w:sz w:val="13"/>
                <w:szCs w:val="13"/>
                <w:lang w:val="en-US" w:eastAsia="zh-CN"/>
              </w:rPr>
              <w:t>4</w:t>
            </w:r>
            <w:r>
              <w:rPr>
                <w:rFonts w:hint="eastAsia" w:ascii="宋体" w:hAnsi="宋体"/>
                <w:sz w:val="13"/>
                <w:szCs w:val="13"/>
              </w:rPr>
              <w:t>.</w:t>
            </w:r>
            <w:r>
              <w:rPr>
                <w:rFonts w:hint="eastAsia" w:ascii="宋体" w:hAnsi="宋体"/>
                <w:sz w:val="13"/>
                <w:szCs w:val="13"/>
                <w:lang w:val="zh-CN"/>
              </w:rPr>
              <w:t>供应商须在广州市住房和城乡建设局建立企业诚信档案。</w:t>
            </w:r>
          </w:p>
        </w:tc>
        <w:tc>
          <w:tcPr>
            <w:tcW w:w="1396" w:type="dxa"/>
            <w:gridSpan w:val="2"/>
            <w:vAlign w:val="center"/>
          </w:tcPr>
          <w:p w14:paraId="718CB810">
            <w:pPr>
              <w:spacing w:line="360" w:lineRule="exact"/>
              <w:jc w:val="center"/>
              <w:rPr>
                <w:rFonts w:ascii="宋体" w:hAnsi="宋体"/>
                <w:sz w:val="28"/>
                <w:szCs w:val="28"/>
              </w:rPr>
            </w:pPr>
          </w:p>
        </w:tc>
        <w:tc>
          <w:tcPr>
            <w:tcW w:w="1275" w:type="dxa"/>
          </w:tcPr>
          <w:p w14:paraId="3E7E2B22">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4CB5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567" w:type="dxa"/>
            <w:vMerge w:val="continue"/>
            <w:vAlign w:val="center"/>
          </w:tcPr>
          <w:p w14:paraId="789DFE13">
            <w:pPr>
              <w:spacing w:line="360" w:lineRule="exact"/>
              <w:jc w:val="center"/>
              <w:rPr>
                <w:rFonts w:ascii="宋体" w:hAnsi="宋体"/>
                <w:b/>
                <w:sz w:val="15"/>
                <w:szCs w:val="15"/>
              </w:rPr>
            </w:pPr>
          </w:p>
        </w:tc>
        <w:tc>
          <w:tcPr>
            <w:tcW w:w="971" w:type="dxa"/>
            <w:vMerge w:val="restart"/>
            <w:vAlign w:val="center"/>
          </w:tcPr>
          <w:p w14:paraId="60291271">
            <w:pPr>
              <w:spacing w:line="360" w:lineRule="exact"/>
              <w:jc w:val="center"/>
              <w:rPr>
                <w:rFonts w:ascii="宋体" w:hAnsi="宋体"/>
                <w:b/>
                <w:sz w:val="18"/>
                <w:szCs w:val="18"/>
              </w:rPr>
            </w:pPr>
            <w:r>
              <w:rPr>
                <w:rFonts w:hint="eastAsia" w:ascii="宋体" w:hAnsi="宋体"/>
                <w:b/>
                <w:sz w:val="18"/>
                <w:szCs w:val="18"/>
              </w:rPr>
              <w:t>供应商资质</w:t>
            </w:r>
          </w:p>
        </w:tc>
        <w:tc>
          <w:tcPr>
            <w:tcW w:w="6117" w:type="dxa"/>
          </w:tcPr>
          <w:p w14:paraId="22B5567D">
            <w:pPr>
              <w:spacing w:line="240" w:lineRule="atLeast"/>
              <w:rPr>
                <w:rFonts w:ascii="宋体" w:hAnsi="宋体"/>
                <w:sz w:val="13"/>
                <w:szCs w:val="13"/>
                <w:lang w:val="zh-CN"/>
              </w:rPr>
            </w:pPr>
            <w:r>
              <w:rPr>
                <w:rFonts w:hint="eastAsia" w:ascii="宋体" w:hAnsi="宋体"/>
                <w:sz w:val="13"/>
                <w:szCs w:val="13"/>
                <w:lang w:val="zh-CN"/>
              </w:rPr>
              <w:t>1.</w:t>
            </w:r>
            <w:r>
              <w:rPr>
                <w:rFonts w:hint="eastAsia" w:ascii="宋体" w:hAnsi="宋体"/>
                <w:sz w:val="13"/>
                <w:szCs w:val="13"/>
                <w:lang w:val="en-US" w:eastAsia="zh-CN"/>
              </w:rPr>
              <w:t>须</w:t>
            </w:r>
            <w:r>
              <w:rPr>
                <w:rFonts w:hint="eastAsia" w:ascii="宋体" w:hAnsi="宋体"/>
                <w:sz w:val="13"/>
                <w:szCs w:val="13"/>
                <w:lang w:val="zh-CN"/>
              </w:rPr>
              <w:t>具有房屋建筑工程丙级或以上监理资质，且截止报价时间证书有效期须不少于6个月。</w:t>
            </w:r>
          </w:p>
        </w:tc>
        <w:tc>
          <w:tcPr>
            <w:tcW w:w="1396" w:type="dxa"/>
            <w:gridSpan w:val="2"/>
            <w:vAlign w:val="center"/>
          </w:tcPr>
          <w:p w14:paraId="21C3C04B">
            <w:pPr>
              <w:spacing w:line="360" w:lineRule="exact"/>
              <w:jc w:val="center"/>
              <w:rPr>
                <w:rFonts w:ascii="宋体" w:hAnsi="宋体"/>
                <w:sz w:val="28"/>
                <w:szCs w:val="28"/>
              </w:rPr>
            </w:pPr>
          </w:p>
        </w:tc>
        <w:tc>
          <w:tcPr>
            <w:tcW w:w="1275" w:type="dxa"/>
          </w:tcPr>
          <w:p w14:paraId="7ACAE031">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7027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67" w:type="dxa"/>
            <w:vMerge w:val="continue"/>
            <w:vAlign w:val="center"/>
          </w:tcPr>
          <w:p w14:paraId="575F188D">
            <w:pPr>
              <w:spacing w:line="360" w:lineRule="exact"/>
              <w:jc w:val="center"/>
              <w:rPr>
                <w:rFonts w:ascii="宋体" w:hAnsi="宋体"/>
                <w:b/>
                <w:sz w:val="15"/>
                <w:szCs w:val="15"/>
              </w:rPr>
            </w:pPr>
          </w:p>
        </w:tc>
        <w:tc>
          <w:tcPr>
            <w:tcW w:w="971" w:type="dxa"/>
            <w:vMerge w:val="continue"/>
            <w:vAlign w:val="center"/>
          </w:tcPr>
          <w:p w14:paraId="763DAD97">
            <w:pPr>
              <w:spacing w:line="360" w:lineRule="exact"/>
              <w:jc w:val="center"/>
              <w:rPr>
                <w:rFonts w:ascii="宋体" w:hAnsi="宋体"/>
                <w:b/>
                <w:sz w:val="18"/>
                <w:szCs w:val="18"/>
              </w:rPr>
            </w:pPr>
          </w:p>
        </w:tc>
        <w:tc>
          <w:tcPr>
            <w:tcW w:w="6117" w:type="dxa"/>
          </w:tcPr>
          <w:p w14:paraId="373967ED">
            <w:pPr>
              <w:spacing w:line="240" w:lineRule="atLeast"/>
              <w:rPr>
                <w:rFonts w:ascii="宋体" w:hAnsi="宋体"/>
                <w:sz w:val="13"/>
                <w:szCs w:val="13"/>
              </w:rPr>
            </w:pPr>
            <w:r>
              <w:rPr>
                <w:rFonts w:hint="eastAsia" w:ascii="宋体" w:hAnsi="宋体"/>
                <w:sz w:val="13"/>
                <w:szCs w:val="13"/>
              </w:rPr>
              <w:t>2.拟派总监理工程师须具有建设部2006年4月1日后颁发的中华人民共和国注册监理工程师注册执业证书，拟派专业监理工程师、监理员均须具有相应的广东省专业监理工程师、监理员证书，相关证书专业为房屋建筑工程，且截止报价时间证书有效期须不少于6个月。</w:t>
            </w:r>
          </w:p>
        </w:tc>
        <w:tc>
          <w:tcPr>
            <w:tcW w:w="1396" w:type="dxa"/>
            <w:gridSpan w:val="2"/>
            <w:vAlign w:val="center"/>
          </w:tcPr>
          <w:p w14:paraId="3054C27E">
            <w:pPr>
              <w:spacing w:line="360" w:lineRule="exact"/>
              <w:jc w:val="center"/>
              <w:rPr>
                <w:rFonts w:ascii="宋体" w:hAnsi="宋体"/>
                <w:sz w:val="28"/>
                <w:szCs w:val="28"/>
              </w:rPr>
            </w:pPr>
          </w:p>
        </w:tc>
        <w:tc>
          <w:tcPr>
            <w:tcW w:w="1275" w:type="dxa"/>
            <w:vAlign w:val="center"/>
          </w:tcPr>
          <w:p w14:paraId="47530E4D">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2664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567" w:type="dxa"/>
            <w:vMerge w:val="continue"/>
            <w:vAlign w:val="center"/>
          </w:tcPr>
          <w:p w14:paraId="46FDB6DA">
            <w:pPr>
              <w:spacing w:line="360" w:lineRule="exact"/>
              <w:jc w:val="center"/>
              <w:rPr>
                <w:rFonts w:ascii="宋体" w:hAnsi="宋体"/>
                <w:b/>
                <w:sz w:val="15"/>
                <w:szCs w:val="15"/>
              </w:rPr>
            </w:pPr>
          </w:p>
        </w:tc>
        <w:tc>
          <w:tcPr>
            <w:tcW w:w="971" w:type="dxa"/>
            <w:vMerge w:val="restart"/>
            <w:vAlign w:val="center"/>
          </w:tcPr>
          <w:p w14:paraId="0E5C910E">
            <w:pPr>
              <w:spacing w:line="360" w:lineRule="exact"/>
              <w:jc w:val="center"/>
              <w:rPr>
                <w:rFonts w:ascii="宋体" w:hAnsi="宋体"/>
                <w:b/>
                <w:sz w:val="18"/>
                <w:szCs w:val="18"/>
              </w:rPr>
            </w:pPr>
            <w:r>
              <w:rPr>
                <w:rFonts w:hint="eastAsia" w:ascii="宋体" w:hAnsi="宋体"/>
                <w:b/>
                <w:sz w:val="18"/>
                <w:szCs w:val="18"/>
              </w:rPr>
              <w:t>供应商相关要求</w:t>
            </w:r>
          </w:p>
        </w:tc>
        <w:tc>
          <w:tcPr>
            <w:tcW w:w="6117" w:type="dxa"/>
          </w:tcPr>
          <w:p w14:paraId="103580FC">
            <w:pPr>
              <w:spacing w:line="240" w:lineRule="atLeast"/>
              <w:rPr>
                <w:rFonts w:ascii="宋体" w:hAnsi="宋体"/>
                <w:sz w:val="13"/>
                <w:szCs w:val="13"/>
                <w:lang w:val="zh-CN"/>
              </w:rPr>
            </w:pPr>
            <w:r>
              <w:rPr>
                <w:rFonts w:hint="eastAsia" w:ascii="宋体" w:hAnsi="宋体"/>
                <w:sz w:val="13"/>
                <w:szCs w:val="13"/>
                <w:lang w:val="zh-CN"/>
              </w:rPr>
              <w:t>1.本项目不接受联合体投标。</w:t>
            </w:r>
          </w:p>
        </w:tc>
        <w:tc>
          <w:tcPr>
            <w:tcW w:w="1396" w:type="dxa"/>
            <w:gridSpan w:val="2"/>
            <w:vAlign w:val="center"/>
          </w:tcPr>
          <w:p w14:paraId="6FA1EE2E">
            <w:pPr>
              <w:spacing w:line="360" w:lineRule="exact"/>
              <w:jc w:val="center"/>
              <w:rPr>
                <w:rFonts w:ascii="宋体" w:hAnsi="宋体"/>
                <w:sz w:val="28"/>
                <w:szCs w:val="28"/>
              </w:rPr>
            </w:pPr>
          </w:p>
        </w:tc>
        <w:tc>
          <w:tcPr>
            <w:tcW w:w="1275" w:type="dxa"/>
          </w:tcPr>
          <w:p w14:paraId="535A6859">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7671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567" w:type="dxa"/>
            <w:vMerge w:val="continue"/>
            <w:vAlign w:val="center"/>
          </w:tcPr>
          <w:p w14:paraId="0B514283">
            <w:pPr>
              <w:spacing w:line="360" w:lineRule="exact"/>
              <w:jc w:val="center"/>
              <w:rPr>
                <w:rFonts w:ascii="宋体" w:hAnsi="宋体"/>
                <w:b/>
                <w:sz w:val="15"/>
                <w:szCs w:val="15"/>
              </w:rPr>
            </w:pPr>
          </w:p>
        </w:tc>
        <w:tc>
          <w:tcPr>
            <w:tcW w:w="971" w:type="dxa"/>
            <w:vMerge w:val="continue"/>
            <w:vAlign w:val="center"/>
          </w:tcPr>
          <w:p w14:paraId="47714793">
            <w:pPr>
              <w:spacing w:line="360" w:lineRule="exact"/>
              <w:jc w:val="center"/>
              <w:rPr>
                <w:rFonts w:ascii="宋体" w:hAnsi="宋体"/>
                <w:b/>
                <w:sz w:val="18"/>
                <w:szCs w:val="18"/>
              </w:rPr>
            </w:pPr>
          </w:p>
        </w:tc>
        <w:tc>
          <w:tcPr>
            <w:tcW w:w="6117" w:type="dxa"/>
          </w:tcPr>
          <w:p w14:paraId="5FD39DC7">
            <w:pPr>
              <w:spacing w:line="240" w:lineRule="atLeast"/>
              <w:rPr>
                <w:rFonts w:ascii="宋体" w:hAnsi="宋体"/>
                <w:sz w:val="13"/>
                <w:szCs w:val="13"/>
                <w:lang w:val="zh-CN"/>
              </w:rPr>
            </w:pPr>
            <w:r>
              <w:rPr>
                <w:rFonts w:hint="eastAsia" w:ascii="宋体" w:hAnsi="宋体"/>
                <w:sz w:val="13"/>
                <w:szCs w:val="13"/>
                <w:lang w:val="en-US" w:eastAsia="zh-CN"/>
              </w:rPr>
              <w:t>2</w:t>
            </w:r>
            <w:r>
              <w:rPr>
                <w:rFonts w:hint="eastAsia" w:ascii="宋体" w:hAnsi="宋体"/>
                <w:sz w:val="13"/>
                <w:szCs w:val="13"/>
              </w:rPr>
              <w:t>.供应商未被列入“中国执行信息公开网”（http://zxgk.court.gov.cn/shixin/）“失信被执行人”名单或“信用中国”网站（https://www.creditchina.gov.cn/home/index.html）“重大税收违法失信主体”名单；不处于中国政府采购网(www.ccgp.gov.cn)“政府采购严重违法失信行为信息记录”中的禁止参加政府采购活动期间。（以投标截止日当天在以上网站查询结果为准，如相关失信记录已失效，供应商需提供相关证明资料）。</w:t>
            </w:r>
          </w:p>
        </w:tc>
        <w:tc>
          <w:tcPr>
            <w:tcW w:w="1396" w:type="dxa"/>
            <w:gridSpan w:val="2"/>
            <w:vAlign w:val="center"/>
          </w:tcPr>
          <w:p w14:paraId="5458D127">
            <w:pPr>
              <w:spacing w:line="360" w:lineRule="exact"/>
              <w:jc w:val="center"/>
              <w:rPr>
                <w:rFonts w:ascii="宋体" w:hAnsi="宋体"/>
                <w:sz w:val="28"/>
                <w:szCs w:val="28"/>
              </w:rPr>
            </w:pPr>
          </w:p>
        </w:tc>
        <w:tc>
          <w:tcPr>
            <w:tcW w:w="1275" w:type="dxa"/>
            <w:vAlign w:val="center"/>
          </w:tcPr>
          <w:p w14:paraId="5FCAC990">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5386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567" w:type="dxa"/>
            <w:vMerge w:val="continue"/>
            <w:vAlign w:val="center"/>
          </w:tcPr>
          <w:p w14:paraId="7DEE812C">
            <w:pPr>
              <w:spacing w:line="360" w:lineRule="exact"/>
              <w:jc w:val="center"/>
              <w:rPr>
                <w:rFonts w:ascii="宋体" w:hAnsi="宋体"/>
                <w:b/>
                <w:sz w:val="15"/>
                <w:szCs w:val="15"/>
              </w:rPr>
            </w:pPr>
          </w:p>
        </w:tc>
        <w:tc>
          <w:tcPr>
            <w:tcW w:w="971" w:type="dxa"/>
            <w:vMerge w:val="continue"/>
            <w:vAlign w:val="center"/>
          </w:tcPr>
          <w:p w14:paraId="41DE6168">
            <w:pPr>
              <w:spacing w:line="360" w:lineRule="exact"/>
              <w:jc w:val="center"/>
              <w:rPr>
                <w:rFonts w:ascii="宋体" w:hAnsi="宋体"/>
                <w:b/>
                <w:sz w:val="18"/>
                <w:szCs w:val="18"/>
              </w:rPr>
            </w:pPr>
          </w:p>
        </w:tc>
        <w:tc>
          <w:tcPr>
            <w:tcW w:w="6117" w:type="dxa"/>
          </w:tcPr>
          <w:p w14:paraId="0B4BA654">
            <w:pPr>
              <w:spacing w:line="240" w:lineRule="atLeast"/>
              <w:rPr>
                <w:rFonts w:ascii="宋体" w:hAnsi="宋体"/>
                <w:sz w:val="13"/>
                <w:szCs w:val="13"/>
                <w:lang w:val="zh-CN"/>
              </w:rPr>
            </w:pPr>
            <w:r>
              <w:rPr>
                <w:rFonts w:hint="eastAsia" w:ascii="宋体" w:hAnsi="宋体"/>
                <w:sz w:val="13"/>
                <w:szCs w:val="13"/>
                <w:lang w:val="en-US" w:eastAsia="zh-CN"/>
              </w:rPr>
              <w:t>3</w:t>
            </w:r>
            <w:r>
              <w:rPr>
                <w:rFonts w:hint="eastAsia" w:ascii="宋体" w:hAnsi="宋体"/>
                <w:sz w:val="13"/>
                <w:szCs w:val="13"/>
              </w:rPr>
              <w:t>.须提供应商在2021年1月1日至今房屋建筑工程监理服务项目业绩证明材料，须含拟派总监理工程师该类业绩证明材料。须同时提供监理服务合同、竣工验收报告或竣工验收证明，完成时间以竣工验收报告或竣工验收证明的时间为准。</w:t>
            </w:r>
          </w:p>
        </w:tc>
        <w:tc>
          <w:tcPr>
            <w:tcW w:w="1396" w:type="dxa"/>
            <w:gridSpan w:val="2"/>
            <w:vAlign w:val="center"/>
          </w:tcPr>
          <w:p w14:paraId="7038AC4B">
            <w:pPr>
              <w:spacing w:line="360" w:lineRule="exact"/>
              <w:jc w:val="center"/>
              <w:rPr>
                <w:rFonts w:ascii="宋体" w:hAnsi="宋体"/>
                <w:sz w:val="28"/>
                <w:szCs w:val="28"/>
              </w:rPr>
            </w:pPr>
          </w:p>
        </w:tc>
        <w:tc>
          <w:tcPr>
            <w:tcW w:w="1275" w:type="dxa"/>
            <w:vAlign w:val="center"/>
          </w:tcPr>
          <w:p w14:paraId="7B50D99D">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53C5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67" w:type="dxa"/>
            <w:vMerge w:val="continue"/>
            <w:vAlign w:val="center"/>
          </w:tcPr>
          <w:p w14:paraId="08F2ED92">
            <w:pPr>
              <w:spacing w:line="360" w:lineRule="exact"/>
              <w:jc w:val="center"/>
              <w:rPr>
                <w:rFonts w:ascii="宋体" w:hAnsi="宋体"/>
                <w:b/>
                <w:sz w:val="15"/>
                <w:szCs w:val="15"/>
              </w:rPr>
            </w:pPr>
          </w:p>
        </w:tc>
        <w:tc>
          <w:tcPr>
            <w:tcW w:w="971" w:type="dxa"/>
            <w:vMerge w:val="continue"/>
            <w:vAlign w:val="center"/>
          </w:tcPr>
          <w:p w14:paraId="6A90A26C">
            <w:pPr>
              <w:spacing w:line="360" w:lineRule="exact"/>
              <w:jc w:val="center"/>
              <w:rPr>
                <w:rFonts w:ascii="宋体" w:hAnsi="宋体"/>
                <w:b/>
                <w:sz w:val="18"/>
                <w:szCs w:val="18"/>
              </w:rPr>
            </w:pPr>
          </w:p>
        </w:tc>
        <w:tc>
          <w:tcPr>
            <w:tcW w:w="6117" w:type="dxa"/>
          </w:tcPr>
          <w:p w14:paraId="49B405C4">
            <w:pPr>
              <w:spacing w:line="240" w:lineRule="atLeast"/>
              <w:rPr>
                <w:rFonts w:ascii="宋体" w:hAnsi="宋体"/>
                <w:sz w:val="13"/>
                <w:szCs w:val="13"/>
              </w:rPr>
            </w:pPr>
            <w:r>
              <w:rPr>
                <w:rFonts w:hint="eastAsia" w:ascii="宋体" w:hAnsi="宋体"/>
                <w:sz w:val="13"/>
                <w:szCs w:val="13"/>
                <w:lang w:val="en-US" w:eastAsia="zh-CN"/>
              </w:rPr>
              <w:t>4</w:t>
            </w:r>
            <w:r>
              <w:rPr>
                <w:rFonts w:hint="eastAsia" w:ascii="宋体" w:hAnsi="宋体"/>
                <w:sz w:val="13"/>
                <w:szCs w:val="13"/>
              </w:rPr>
              <w:t>.</w:t>
            </w:r>
            <w:r>
              <w:rPr>
                <w:rFonts w:hint="eastAsia"/>
              </w:rPr>
              <w:t xml:space="preserve"> </w:t>
            </w:r>
            <w:r>
              <w:rPr>
                <w:rFonts w:hint="eastAsia" w:ascii="宋体" w:hAnsi="宋体"/>
                <w:sz w:val="13"/>
                <w:szCs w:val="13"/>
              </w:rPr>
              <w:t>须根据项目概况提供针对性的监理方案：包含项目部组织架构（注明岗位、职责、姓名、专业、职称、执业资格、从业年限等）、拟投入使用的质量检测器具及设备、监理工作内容（含质量、进度、投资及安全生产控制；环境监控、合同管理、组织协调等）、项目部成员相关证书（证书有效期均不少于6个月）、相关人员报名截止时间前6个月内任意一个月的社保缴纳证明等，其中总监理工程师须驻场，专业监理工程师及监理员均不少于2人。</w:t>
            </w:r>
          </w:p>
        </w:tc>
        <w:tc>
          <w:tcPr>
            <w:tcW w:w="1396" w:type="dxa"/>
            <w:gridSpan w:val="2"/>
            <w:vAlign w:val="center"/>
          </w:tcPr>
          <w:p w14:paraId="1A4E05B3">
            <w:pPr>
              <w:spacing w:line="360" w:lineRule="exact"/>
              <w:jc w:val="center"/>
              <w:rPr>
                <w:rFonts w:ascii="宋体" w:hAnsi="宋体"/>
                <w:sz w:val="28"/>
                <w:szCs w:val="28"/>
              </w:rPr>
            </w:pPr>
          </w:p>
        </w:tc>
        <w:tc>
          <w:tcPr>
            <w:tcW w:w="1275" w:type="dxa"/>
            <w:vAlign w:val="center"/>
          </w:tcPr>
          <w:p w14:paraId="3E3D612B">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729C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67" w:type="dxa"/>
            <w:vMerge w:val="continue"/>
            <w:vAlign w:val="center"/>
          </w:tcPr>
          <w:p w14:paraId="1F5F4D12">
            <w:pPr>
              <w:spacing w:line="360" w:lineRule="exact"/>
              <w:jc w:val="center"/>
              <w:rPr>
                <w:rFonts w:ascii="宋体" w:hAnsi="宋体"/>
                <w:b/>
                <w:sz w:val="15"/>
                <w:szCs w:val="15"/>
              </w:rPr>
            </w:pPr>
          </w:p>
        </w:tc>
        <w:tc>
          <w:tcPr>
            <w:tcW w:w="971" w:type="dxa"/>
            <w:vMerge w:val="continue"/>
            <w:vAlign w:val="center"/>
          </w:tcPr>
          <w:p w14:paraId="261C707A">
            <w:pPr>
              <w:spacing w:line="360" w:lineRule="exact"/>
              <w:jc w:val="center"/>
              <w:rPr>
                <w:rFonts w:ascii="宋体" w:hAnsi="宋体"/>
                <w:b/>
                <w:sz w:val="18"/>
                <w:szCs w:val="18"/>
              </w:rPr>
            </w:pPr>
          </w:p>
        </w:tc>
        <w:tc>
          <w:tcPr>
            <w:tcW w:w="6117" w:type="dxa"/>
          </w:tcPr>
          <w:p w14:paraId="2C13AFFE">
            <w:pPr>
              <w:spacing w:line="240" w:lineRule="atLeast"/>
              <w:rPr>
                <w:rFonts w:ascii="宋体" w:hAnsi="宋体"/>
                <w:sz w:val="13"/>
                <w:szCs w:val="13"/>
              </w:rPr>
            </w:pPr>
            <w:r>
              <w:rPr>
                <w:rFonts w:hint="eastAsia" w:ascii="宋体" w:hAnsi="宋体"/>
                <w:color w:val="000000" w:themeColor="text1"/>
                <w:sz w:val="13"/>
                <w:szCs w:val="13"/>
                <w:lang w:val="en-US" w:eastAsia="zh-CN"/>
                <w14:textFill>
                  <w14:solidFill>
                    <w14:schemeClr w14:val="tx1"/>
                  </w14:solidFill>
                </w14:textFill>
              </w:rPr>
              <w:t>5</w:t>
            </w:r>
            <w:r>
              <w:rPr>
                <w:rFonts w:hint="eastAsia" w:ascii="宋体" w:hAnsi="宋体"/>
                <w:color w:val="000000" w:themeColor="text1"/>
                <w:sz w:val="13"/>
                <w:szCs w:val="13"/>
                <w14:textFill>
                  <w14:solidFill>
                    <w14:schemeClr w14:val="tx1"/>
                  </w14:solidFill>
                </w14:textFill>
              </w:rPr>
              <w:t>.须提供202</w:t>
            </w:r>
            <w:r>
              <w:rPr>
                <w:rFonts w:hint="eastAsia" w:ascii="宋体" w:hAnsi="宋体"/>
                <w:color w:val="000000" w:themeColor="text1"/>
                <w:sz w:val="13"/>
                <w:szCs w:val="13"/>
                <w:lang w:val="en-US" w:eastAsia="zh-CN"/>
                <w14:textFill>
                  <w14:solidFill>
                    <w14:schemeClr w14:val="tx1"/>
                  </w14:solidFill>
                </w14:textFill>
              </w:rPr>
              <w:t>2</w:t>
            </w:r>
            <w:r>
              <w:rPr>
                <w:rFonts w:hint="eastAsia" w:ascii="宋体" w:hAnsi="宋体"/>
                <w:color w:val="000000" w:themeColor="text1"/>
                <w:sz w:val="13"/>
                <w:szCs w:val="13"/>
                <w14:textFill>
                  <w14:solidFill>
                    <w14:schemeClr w14:val="tx1"/>
                  </w14:solidFill>
                </w14:textFill>
              </w:rPr>
              <w:t>年1月1日以来所承接的房屋建筑工程监理服务项目采购人满意度调查证明材料，其中满意度评价须为满意或优（若供应商在此期间承接过广州大学房屋建筑工程监理服务项目的，必须提供由广州大学出具的满意度评价为满意或优的调查证明材料）。</w:t>
            </w:r>
          </w:p>
        </w:tc>
        <w:tc>
          <w:tcPr>
            <w:tcW w:w="1396" w:type="dxa"/>
            <w:gridSpan w:val="2"/>
            <w:vAlign w:val="center"/>
          </w:tcPr>
          <w:p w14:paraId="0A537B8B">
            <w:pPr>
              <w:spacing w:line="360" w:lineRule="exact"/>
              <w:jc w:val="center"/>
              <w:rPr>
                <w:rFonts w:ascii="宋体" w:hAnsi="宋体"/>
                <w:sz w:val="28"/>
                <w:szCs w:val="28"/>
              </w:rPr>
            </w:pPr>
          </w:p>
        </w:tc>
        <w:tc>
          <w:tcPr>
            <w:tcW w:w="1275" w:type="dxa"/>
            <w:vAlign w:val="center"/>
          </w:tcPr>
          <w:p w14:paraId="3FB735EC">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209A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567" w:type="dxa"/>
            <w:vMerge w:val="continue"/>
            <w:vAlign w:val="center"/>
          </w:tcPr>
          <w:p w14:paraId="6A2C6A61">
            <w:pPr>
              <w:spacing w:line="360" w:lineRule="exact"/>
              <w:jc w:val="center"/>
              <w:rPr>
                <w:rFonts w:ascii="宋体" w:hAnsi="宋体"/>
                <w:b/>
                <w:sz w:val="15"/>
                <w:szCs w:val="15"/>
              </w:rPr>
            </w:pPr>
          </w:p>
        </w:tc>
        <w:tc>
          <w:tcPr>
            <w:tcW w:w="971" w:type="dxa"/>
            <w:vMerge w:val="continue"/>
            <w:vAlign w:val="center"/>
          </w:tcPr>
          <w:p w14:paraId="44F9FDF4">
            <w:pPr>
              <w:spacing w:line="360" w:lineRule="exact"/>
              <w:jc w:val="center"/>
              <w:rPr>
                <w:rFonts w:ascii="宋体" w:hAnsi="宋体"/>
                <w:b/>
                <w:sz w:val="18"/>
                <w:szCs w:val="18"/>
              </w:rPr>
            </w:pPr>
          </w:p>
        </w:tc>
        <w:tc>
          <w:tcPr>
            <w:tcW w:w="6117" w:type="dxa"/>
          </w:tcPr>
          <w:p w14:paraId="45905700">
            <w:pPr>
              <w:spacing w:line="240" w:lineRule="atLeast"/>
              <w:rPr>
                <w:rFonts w:ascii="宋体" w:hAnsi="宋体"/>
                <w:sz w:val="13"/>
                <w:szCs w:val="13"/>
                <w:lang w:val="zh-CN"/>
              </w:rPr>
            </w:pPr>
            <w:r>
              <w:rPr>
                <w:rFonts w:hint="eastAsia" w:ascii="宋体" w:hAnsi="宋体"/>
                <w:sz w:val="13"/>
                <w:szCs w:val="13"/>
                <w:lang w:val="en-US" w:eastAsia="zh-CN"/>
              </w:rPr>
              <w:t>6</w:t>
            </w:r>
            <w:r>
              <w:rPr>
                <w:rFonts w:hint="eastAsia" w:ascii="宋体" w:hAnsi="宋体"/>
                <w:sz w:val="13"/>
                <w:szCs w:val="13"/>
              </w:rPr>
              <w:t>.在服务期内，非采购人要求，项目部相关成员不得更换。</w:t>
            </w:r>
          </w:p>
        </w:tc>
        <w:tc>
          <w:tcPr>
            <w:tcW w:w="1396" w:type="dxa"/>
            <w:gridSpan w:val="2"/>
            <w:vAlign w:val="center"/>
          </w:tcPr>
          <w:p w14:paraId="4D668147">
            <w:pPr>
              <w:spacing w:line="360" w:lineRule="exact"/>
              <w:jc w:val="center"/>
              <w:rPr>
                <w:rFonts w:ascii="宋体" w:hAnsi="宋体"/>
                <w:sz w:val="28"/>
                <w:szCs w:val="28"/>
              </w:rPr>
            </w:pPr>
          </w:p>
        </w:tc>
        <w:tc>
          <w:tcPr>
            <w:tcW w:w="1275" w:type="dxa"/>
            <w:vAlign w:val="center"/>
          </w:tcPr>
          <w:p w14:paraId="4DC3C57B">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4A71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567" w:type="dxa"/>
            <w:vMerge w:val="continue"/>
            <w:vAlign w:val="center"/>
          </w:tcPr>
          <w:p w14:paraId="69267D88">
            <w:pPr>
              <w:spacing w:line="360" w:lineRule="exact"/>
              <w:jc w:val="center"/>
              <w:rPr>
                <w:rFonts w:ascii="宋体" w:hAnsi="宋体"/>
                <w:b/>
                <w:sz w:val="15"/>
                <w:szCs w:val="15"/>
              </w:rPr>
            </w:pPr>
          </w:p>
        </w:tc>
        <w:tc>
          <w:tcPr>
            <w:tcW w:w="971" w:type="dxa"/>
            <w:vMerge w:val="continue"/>
            <w:vAlign w:val="center"/>
          </w:tcPr>
          <w:p w14:paraId="04AABA5A">
            <w:pPr>
              <w:spacing w:line="360" w:lineRule="exact"/>
              <w:jc w:val="center"/>
              <w:rPr>
                <w:rFonts w:ascii="宋体" w:hAnsi="宋体"/>
                <w:b/>
                <w:sz w:val="18"/>
                <w:szCs w:val="18"/>
              </w:rPr>
            </w:pPr>
          </w:p>
        </w:tc>
        <w:tc>
          <w:tcPr>
            <w:tcW w:w="6117" w:type="dxa"/>
          </w:tcPr>
          <w:p w14:paraId="24BBD069">
            <w:pPr>
              <w:spacing w:line="240" w:lineRule="atLeast"/>
              <w:rPr>
                <w:rFonts w:ascii="宋体" w:hAnsi="宋体"/>
                <w:sz w:val="13"/>
                <w:szCs w:val="13"/>
              </w:rPr>
            </w:pPr>
            <w:r>
              <w:rPr>
                <w:rFonts w:hint="eastAsia" w:ascii="宋体" w:hAnsi="宋体"/>
                <w:sz w:val="13"/>
                <w:szCs w:val="13"/>
                <w:lang w:val="en-US" w:eastAsia="zh-CN"/>
              </w:rPr>
              <w:t>7</w:t>
            </w:r>
            <w:r>
              <w:rPr>
                <w:rFonts w:hint="eastAsia" w:ascii="宋体" w:hAnsi="宋体"/>
                <w:sz w:val="13"/>
                <w:szCs w:val="13"/>
              </w:rPr>
              <w:t>.项目部人员存在未履职尽责或未按相关规定开展监理工作的，经提醒后仍未能及时整改到位的，采购人可提出更换要求，供应商应及时更换合适人选，否则，采购人有权单方面解除合同，如造成损失，将追究供应商的违约责任。</w:t>
            </w:r>
          </w:p>
        </w:tc>
        <w:tc>
          <w:tcPr>
            <w:tcW w:w="1396" w:type="dxa"/>
            <w:gridSpan w:val="2"/>
            <w:vAlign w:val="center"/>
          </w:tcPr>
          <w:p w14:paraId="54370B15">
            <w:pPr>
              <w:spacing w:line="360" w:lineRule="exact"/>
              <w:jc w:val="center"/>
              <w:rPr>
                <w:rFonts w:ascii="宋体" w:hAnsi="宋体"/>
                <w:sz w:val="28"/>
                <w:szCs w:val="28"/>
              </w:rPr>
            </w:pPr>
          </w:p>
        </w:tc>
        <w:tc>
          <w:tcPr>
            <w:tcW w:w="1275" w:type="dxa"/>
            <w:vAlign w:val="center"/>
          </w:tcPr>
          <w:p w14:paraId="2EAD8053">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7B1C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67" w:type="dxa"/>
            <w:vMerge w:val="continue"/>
            <w:vAlign w:val="center"/>
          </w:tcPr>
          <w:p w14:paraId="0F9D60BB">
            <w:pPr>
              <w:spacing w:line="360" w:lineRule="exact"/>
              <w:jc w:val="center"/>
              <w:rPr>
                <w:rFonts w:ascii="宋体" w:hAnsi="宋体"/>
                <w:b/>
                <w:sz w:val="15"/>
                <w:szCs w:val="15"/>
              </w:rPr>
            </w:pPr>
          </w:p>
        </w:tc>
        <w:tc>
          <w:tcPr>
            <w:tcW w:w="971" w:type="dxa"/>
            <w:vMerge w:val="continue"/>
            <w:vAlign w:val="center"/>
          </w:tcPr>
          <w:p w14:paraId="2394AFF7">
            <w:pPr>
              <w:spacing w:line="360" w:lineRule="exact"/>
              <w:jc w:val="center"/>
              <w:rPr>
                <w:rFonts w:ascii="宋体" w:hAnsi="宋体"/>
                <w:b/>
                <w:sz w:val="18"/>
                <w:szCs w:val="18"/>
              </w:rPr>
            </w:pPr>
          </w:p>
        </w:tc>
        <w:tc>
          <w:tcPr>
            <w:tcW w:w="6117" w:type="dxa"/>
          </w:tcPr>
          <w:p w14:paraId="1A2F5BE4">
            <w:pPr>
              <w:spacing w:line="240" w:lineRule="atLeast"/>
              <w:rPr>
                <w:rFonts w:ascii="宋体" w:hAnsi="宋体"/>
                <w:sz w:val="13"/>
                <w:szCs w:val="13"/>
                <w:lang w:val="zh-CN"/>
              </w:rPr>
            </w:pPr>
            <w:r>
              <w:rPr>
                <w:rFonts w:hint="eastAsia" w:ascii="宋体" w:hAnsi="宋体"/>
                <w:sz w:val="13"/>
                <w:szCs w:val="13"/>
                <w:lang w:val="en-US" w:eastAsia="zh-CN"/>
              </w:rPr>
              <w:t>8</w:t>
            </w:r>
            <w:r>
              <w:rPr>
                <w:rFonts w:hint="eastAsia" w:ascii="宋体" w:hAnsi="宋体"/>
                <w:sz w:val="13"/>
                <w:szCs w:val="13"/>
                <w:lang w:val="zh-CN"/>
              </w:rPr>
              <w:t>.供应商不得将中标项目转包、分包，否则采购人有权单方终止合同,由此产生的一切经济损失由供应商自行承担。</w:t>
            </w:r>
          </w:p>
        </w:tc>
        <w:tc>
          <w:tcPr>
            <w:tcW w:w="1396" w:type="dxa"/>
            <w:gridSpan w:val="2"/>
            <w:vAlign w:val="center"/>
          </w:tcPr>
          <w:p w14:paraId="25E50668">
            <w:pPr>
              <w:spacing w:line="360" w:lineRule="exact"/>
              <w:jc w:val="center"/>
              <w:rPr>
                <w:rFonts w:ascii="宋体" w:hAnsi="宋体"/>
                <w:sz w:val="28"/>
                <w:szCs w:val="28"/>
              </w:rPr>
            </w:pPr>
          </w:p>
        </w:tc>
        <w:tc>
          <w:tcPr>
            <w:tcW w:w="1275" w:type="dxa"/>
            <w:vAlign w:val="center"/>
          </w:tcPr>
          <w:p w14:paraId="6F48A598">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19B4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567" w:type="dxa"/>
            <w:vMerge w:val="continue"/>
            <w:vAlign w:val="center"/>
          </w:tcPr>
          <w:p w14:paraId="7D31C20C">
            <w:pPr>
              <w:spacing w:line="360" w:lineRule="exact"/>
              <w:jc w:val="center"/>
              <w:rPr>
                <w:rFonts w:ascii="宋体" w:hAnsi="宋体"/>
                <w:b/>
                <w:sz w:val="15"/>
                <w:szCs w:val="15"/>
              </w:rPr>
            </w:pPr>
          </w:p>
        </w:tc>
        <w:tc>
          <w:tcPr>
            <w:tcW w:w="971" w:type="dxa"/>
            <w:vMerge w:val="continue"/>
            <w:vAlign w:val="center"/>
          </w:tcPr>
          <w:p w14:paraId="05F3F31E">
            <w:pPr>
              <w:spacing w:line="360" w:lineRule="exact"/>
              <w:jc w:val="center"/>
              <w:rPr>
                <w:rFonts w:ascii="宋体" w:hAnsi="宋体"/>
                <w:b/>
                <w:sz w:val="18"/>
                <w:szCs w:val="18"/>
              </w:rPr>
            </w:pPr>
          </w:p>
        </w:tc>
        <w:tc>
          <w:tcPr>
            <w:tcW w:w="6117" w:type="dxa"/>
          </w:tcPr>
          <w:p w14:paraId="4AD6BA79">
            <w:pPr>
              <w:spacing w:line="240" w:lineRule="atLeast"/>
              <w:rPr>
                <w:rFonts w:hint="eastAsia" w:ascii="宋体" w:hAnsi="宋体"/>
                <w:sz w:val="13"/>
                <w:szCs w:val="13"/>
                <w:lang w:val="en-US" w:eastAsia="zh-CN"/>
              </w:rPr>
            </w:pPr>
            <w:r>
              <w:rPr>
                <w:rFonts w:hint="eastAsia" w:ascii="宋体" w:hAnsi="宋体"/>
                <w:sz w:val="13"/>
                <w:szCs w:val="13"/>
                <w:lang w:val="en-US" w:eastAsia="zh-CN"/>
              </w:rPr>
              <w:t>9</w:t>
            </w:r>
            <w:r>
              <w:rPr>
                <w:rFonts w:hint="eastAsia" w:ascii="宋体" w:hAnsi="宋体"/>
                <w:sz w:val="13"/>
                <w:szCs w:val="13"/>
                <w:lang w:val="zh-CN"/>
              </w:rPr>
              <w:t>.供应商不得就同一项目既接受业主的委托，又接受项目投标供应商等相对利益关系人的委托。</w:t>
            </w:r>
          </w:p>
        </w:tc>
        <w:tc>
          <w:tcPr>
            <w:tcW w:w="1396" w:type="dxa"/>
            <w:gridSpan w:val="2"/>
            <w:vAlign w:val="center"/>
          </w:tcPr>
          <w:p w14:paraId="4B1EA794">
            <w:pPr>
              <w:spacing w:line="360" w:lineRule="exact"/>
              <w:jc w:val="center"/>
              <w:rPr>
                <w:rFonts w:ascii="宋体" w:hAnsi="宋体"/>
                <w:sz w:val="28"/>
                <w:szCs w:val="28"/>
              </w:rPr>
            </w:pPr>
          </w:p>
        </w:tc>
        <w:tc>
          <w:tcPr>
            <w:tcW w:w="1275" w:type="dxa"/>
            <w:vAlign w:val="center"/>
          </w:tcPr>
          <w:p w14:paraId="785A91D4">
            <w:pPr>
              <w:spacing w:line="360" w:lineRule="exact"/>
              <w:jc w:val="center"/>
              <w:rPr>
                <w:rFonts w:hint="default" w:ascii="宋体" w:hAnsi="宋体" w:cs="Times New Roman"/>
                <w:kern w:val="2"/>
                <w:sz w:val="13"/>
                <w:szCs w:val="13"/>
                <w:lang w:val="en-US" w:eastAsia="zh-CN" w:bidi="ar-SA"/>
              </w:rPr>
            </w:pPr>
            <w:r>
              <w:rPr>
                <w:rFonts w:hint="eastAsia" w:ascii="宋体" w:hAnsi="宋体" w:cs="Times New Roman"/>
                <w:kern w:val="2"/>
                <w:sz w:val="13"/>
                <w:szCs w:val="13"/>
                <w:lang w:val="en-US" w:eastAsia="zh-CN" w:bidi="ar-SA"/>
              </w:rPr>
              <w:t>/</w:t>
            </w:r>
          </w:p>
        </w:tc>
      </w:tr>
      <w:tr w14:paraId="3720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567" w:type="dxa"/>
            <w:vMerge w:val="continue"/>
            <w:vAlign w:val="center"/>
          </w:tcPr>
          <w:p w14:paraId="011C2CEB">
            <w:pPr>
              <w:spacing w:line="360" w:lineRule="exact"/>
              <w:jc w:val="center"/>
              <w:rPr>
                <w:rFonts w:ascii="宋体" w:hAnsi="宋体"/>
                <w:b/>
                <w:sz w:val="15"/>
                <w:szCs w:val="15"/>
              </w:rPr>
            </w:pPr>
          </w:p>
        </w:tc>
        <w:tc>
          <w:tcPr>
            <w:tcW w:w="971" w:type="dxa"/>
            <w:vMerge w:val="continue"/>
            <w:vAlign w:val="center"/>
          </w:tcPr>
          <w:p w14:paraId="78EE4210">
            <w:pPr>
              <w:spacing w:line="360" w:lineRule="exact"/>
              <w:jc w:val="center"/>
              <w:rPr>
                <w:rFonts w:ascii="宋体" w:hAnsi="宋体"/>
                <w:b/>
                <w:sz w:val="18"/>
                <w:szCs w:val="18"/>
              </w:rPr>
            </w:pPr>
          </w:p>
        </w:tc>
        <w:tc>
          <w:tcPr>
            <w:tcW w:w="6117" w:type="dxa"/>
          </w:tcPr>
          <w:p w14:paraId="67695BD1">
            <w:pPr>
              <w:spacing w:line="240" w:lineRule="atLeast"/>
              <w:rPr>
                <w:rFonts w:ascii="宋体" w:hAnsi="宋体"/>
                <w:sz w:val="13"/>
                <w:szCs w:val="13"/>
                <w:lang w:val="zh-CN"/>
              </w:rPr>
            </w:pPr>
            <w:r>
              <w:rPr>
                <w:rFonts w:hint="eastAsia" w:ascii="宋体" w:hAnsi="宋体"/>
                <w:sz w:val="13"/>
                <w:szCs w:val="13"/>
                <w:lang w:val="en-US" w:eastAsia="zh-CN"/>
              </w:rPr>
              <w:t>10.本项目属于专门面向中小微企业采购的项目。</w:t>
            </w:r>
          </w:p>
        </w:tc>
        <w:tc>
          <w:tcPr>
            <w:tcW w:w="1396" w:type="dxa"/>
            <w:gridSpan w:val="2"/>
            <w:vAlign w:val="center"/>
          </w:tcPr>
          <w:p w14:paraId="4FF45271">
            <w:pPr>
              <w:spacing w:line="360" w:lineRule="exact"/>
              <w:jc w:val="center"/>
              <w:rPr>
                <w:rFonts w:ascii="宋体" w:hAnsi="宋体"/>
                <w:sz w:val="28"/>
                <w:szCs w:val="28"/>
              </w:rPr>
            </w:pPr>
          </w:p>
        </w:tc>
        <w:tc>
          <w:tcPr>
            <w:tcW w:w="1275" w:type="dxa"/>
            <w:vAlign w:val="center"/>
          </w:tcPr>
          <w:p w14:paraId="60535D81">
            <w:pPr>
              <w:spacing w:line="360" w:lineRule="exact"/>
              <w:jc w:val="center"/>
              <w:rPr>
                <w:rFonts w:ascii="宋体" w:hAnsi="宋体"/>
                <w:sz w:val="28"/>
                <w:szCs w:val="28"/>
              </w:rPr>
            </w:pPr>
            <w:r>
              <w:rPr>
                <w:rFonts w:hint="eastAsia" w:ascii="宋体" w:hAnsi="宋体" w:eastAsia="宋体" w:cs="Times New Roman"/>
                <w:kern w:val="2"/>
                <w:sz w:val="13"/>
                <w:szCs w:val="13"/>
                <w:lang w:val="en-US" w:eastAsia="zh-CN" w:bidi="ar-SA"/>
              </w:rPr>
              <w:t>详见</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XX</w:t>
            </w:r>
            <w:r>
              <w:rPr>
                <w:rFonts w:hint="eastAsia" w:ascii="宋体" w:hAnsi="宋体" w:cs="Times New Roman"/>
                <w:kern w:val="2"/>
                <w:sz w:val="13"/>
                <w:szCs w:val="13"/>
                <w:lang w:val="en-US" w:eastAsia="zh-CN" w:bidi="ar-SA"/>
              </w:rPr>
              <w:t>）</w:t>
            </w:r>
            <w:r>
              <w:rPr>
                <w:rFonts w:hint="eastAsia" w:ascii="宋体" w:hAnsi="宋体" w:eastAsia="宋体" w:cs="Times New Roman"/>
                <w:kern w:val="2"/>
                <w:sz w:val="13"/>
                <w:szCs w:val="13"/>
                <w:lang w:val="en-US" w:eastAsia="zh-CN" w:bidi="ar-SA"/>
              </w:rPr>
              <w:t>页</w:t>
            </w:r>
          </w:p>
        </w:tc>
      </w:tr>
      <w:tr w14:paraId="3BB5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567" w:type="dxa"/>
            <w:vAlign w:val="center"/>
          </w:tcPr>
          <w:p w14:paraId="659A8193">
            <w:pPr>
              <w:spacing w:line="360" w:lineRule="exact"/>
              <w:jc w:val="center"/>
              <w:rPr>
                <w:rFonts w:ascii="宋体" w:hAnsi="宋体"/>
                <w:b/>
                <w:sz w:val="15"/>
                <w:szCs w:val="15"/>
              </w:rPr>
            </w:pPr>
            <w:r>
              <w:rPr>
                <w:rFonts w:ascii="宋体" w:hAnsi="宋体"/>
                <w:b/>
                <w:sz w:val="15"/>
                <w:szCs w:val="15"/>
              </w:rPr>
              <w:t>5</w:t>
            </w:r>
          </w:p>
        </w:tc>
        <w:tc>
          <w:tcPr>
            <w:tcW w:w="971" w:type="dxa"/>
          </w:tcPr>
          <w:p w14:paraId="7369DD2F">
            <w:pPr>
              <w:spacing w:line="360" w:lineRule="exact"/>
              <w:jc w:val="center"/>
              <w:rPr>
                <w:rFonts w:ascii="宋体" w:hAnsi="宋体"/>
                <w:b/>
                <w:sz w:val="18"/>
                <w:szCs w:val="18"/>
              </w:rPr>
            </w:pPr>
            <w:r>
              <w:rPr>
                <w:rFonts w:hint="eastAsia" w:ascii="宋体" w:hAnsi="宋体"/>
                <w:b/>
                <w:sz w:val="18"/>
                <w:szCs w:val="18"/>
              </w:rPr>
              <w:t>付款方式</w:t>
            </w:r>
          </w:p>
        </w:tc>
        <w:tc>
          <w:tcPr>
            <w:tcW w:w="6117" w:type="dxa"/>
            <w:vAlign w:val="center"/>
          </w:tcPr>
          <w:p w14:paraId="3F574CC9">
            <w:pPr>
              <w:spacing w:line="240" w:lineRule="atLeast"/>
              <w:rPr>
                <w:rFonts w:ascii="宋体" w:hAnsi="宋体" w:cs="Arial"/>
                <w:sz w:val="13"/>
                <w:szCs w:val="13"/>
              </w:rPr>
            </w:pPr>
            <w:r>
              <w:rPr>
                <w:rFonts w:hint="eastAsia" w:ascii="宋体" w:hAnsi="宋体" w:cs="Arial"/>
                <w:sz w:val="13"/>
                <w:szCs w:val="13"/>
              </w:rPr>
              <w:t>见合同模板中相应条款的约定。</w:t>
            </w:r>
          </w:p>
        </w:tc>
        <w:tc>
          <w:tcPr>
            <w:tcW w:w="1396" w:type="dxa"/>
            <w:gridSpan w:val="2"/>
            <w:vAlign w:val="center"/>
          </w:tcPr>
          <w:p w14:paraId="1329867A">
            <w:pPr>
              <w:spacing w:line="360" w:lineRule="exact"/>
              <w:jc w:val="center"/>
              <w:rPr>
                <w:rFonts w:ascii="宋体" w:hAnsi="宋体"/>
                <w:sz w:val="28"/>
                <w:szCs w:val="28"/>
              </w:rPr>
            </w:pPr>
          </w:p>
        </w:tc>
        <w:tc>
          <w:tcPr>
            <w:tcW w:w="1275" w:type="dxa"/>
            <w:vAlign w:val="center"/>
          </w:tcPr>
          <w:p w14:paraId="4F058C53">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2F9A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67" w:type="dxa"/>
            <w:vMerge w:val="restart"/>
            <w:vAlign w:val="center"/>
          </w:tcPr>
          <w:p w14:paraId="3A60DCF7">
            <w:pPr>
              <w:spacing w:line="360" w:lineRule="exact"/>
              <w:jc w:val="center"/>
              <w:rPr>
                <w:rFonts w:ascii="宋体" w:hAnsi="宋体"/>
                <w:b/>
                <w:sz w:val="15"/>
                <w:szCs w:val="15"/>
              </w:rPr>
            </w:pPr>
            <w:r>
              <w:rPr>
                <w:rFonts w:ascii="宋体" w:hAnsi="宋体"/>
                <w:b/>
                <w:sz w:val="15"/>
                <w:szCs w:val="15"/>
              </w:rPr>
              <w:t>6</w:t>
            </w:r>
          </w:p>
        </w:tc>
        <w:tc>
          <w:tcPr>
            <w:tcW w:w="971" w:type="dxa"/>
            <w:vMerge w:val="restart"/>
            <w:vAlign w:val="center"/>
          </w:tcPr>
          <w:p w14:paraId="3109D376">
            <w:pPr>
              <w:spacing w:line="360" w:lineRule="exact"/>
              <w:jc w:val="center"/>
              <w:rPr>
                <w:rFonts w:ascii="宋体" w:hAnsi="宋体" w:cs="Arial"/>
                <w:sz w:val="18"/>
                <w:szCs w:val="18"/>
              </w:rPr>
            </w:pPr>
            <w:r>
              <w:rPr>
                <w:rFonts w:hint="eastAsia" w:ascii="宋体" w:hAnsi="宋体"/>
                <w:b/>
                <w:sz w:val="18"/>
                <w:szCs w:val="18"/>
              </w:rPr>
              <w:t>其他要求及说明</w:t>
            </w:r>
          </w:p>
        </w:tc>
        <w:tc>
          <w:tcPr>
            <w:tcW w:w="6117" w:type="dxa"/>
          </w:tcPr>
          <w:p w14:paraId="610226A3">
            <w:pPr>
              <w:pStyle w:val="8"/>
              <w:spacing w:line="240" w:lineRule="atLeast"/>
              <w:rPr>
                <w:sz w:val="13"/>
                <w:szCs w:val="13"/>
              </w:rPr>
            </w:pPr>
            <w:r>
              <w:rPr>
                <w:rFonts w:hint="eastAsia"/>
                <w:sz w:val="13"/>
                <w:szCs w:val="13"/>
              </w:rPr>
              <w:t>1.本项目以成交人报价为成交价格，成交人应按照需求中的品种、数量报价，成交价格应包含运输、税费等费用，由于成交人原因漏报的项目，均视为成交人已计取，并已包含在总报价中，采购人不予以追加。</w:t>
            </w:r>
          </w:p>
        </w:tc>
        <w:tc>
          <w:tcPr>
            <w:tcW w:w="1396" w:type="dxa"/>
            <w:gridSpan w:val="2"/>
            <w:vAlign w:val="center"/>
          </w:tcPr>
          <w:p w14:paraId="2A913413">
            <w:pPr>
              <w:spacing w:line="360" w:lineRule="exact"/>
              <w:jc w:val="center"/>
              <w:rPr>
                <w:rFonts w:ascii="宋体" w:hAnsi="宋体"/>
                <w:sz w:val="28"/>
                <w:szCs w:val="28"/>
              </w:rPr>
            </w:pPr>
          </w:p>
        </w:tc>
        <w:tc>
          <w:tcPr>
            <w:tcW w:w="1275" w:type="dxa"/>
            <w:vAlign w:val="center"/>
          </w:tcPr>
          <w:p w14:paraId="4F75EA56">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1E5F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67" w:type="dxa"/>
            <w:vMerge w:val="continue"/>
            <w:vAlign w:val="center"/>
          </w:tcPr>
          <w:p w14:paraId="616FFC3B">
            <w:pPr>
              <w:spacing w:line="360" w:lineRule="exact"/>
              <w:jc w:val="center"/>
              <w:rPr>
                <w:rFonts w:ascii="宋体" w:hAnsi="宋体"/>
                <w:b/>
                <w:sz w:val="15"/>
                <w:szCs w:val="15"/>
              </w:rPr>
            </w:pPr>
          </w:p>
        </w:tc>
        <w:tc>
          <w:tcPr>
            <w:tcW w:w="971" w:type="dxa"/>
            <w:vMerge w:val="continue"/>
            <w:vAlign w:val="center"/>
          </w:tcPr>
          <w:p w14:paraId="202C51BB">
            <w:pPr>
              <w:spacing w:line="360" w:lineRule="exact"/>
              <w:jc w:val="center"/>
              <w:rPr>
                <w:rFonts w:ascii="宋体" w:hAnsi="宋体"/>
                <w:b/>
                <w:sz w:val="18"/>
                <w:szCs w:val="18"/>
              </w:rPr>
            </w:pPr>
          </w:p>
        </w:tc>
        <w:tc>
          <w:tcPr>
            <w:tcW w:w="6117" w:type="dxa"/>
          </w:tcPr>
          <w:p w14:paraId="5F4834CB">
            <w:pPr>
              <w:pStyle w:val="8"/>
              <w:spacing w:line="240" w:lineRule="atLeast"/>
              <w:rPr>
                <w:sz w:val="13"/>
                <w:szCs w:val="13"/>
              </w:rPr>
            </w:pPr>
            <w:r>
              <w:rPr>
                <w:rFonts w:hint="eastAsia"/>
                <w:sz w:val="13"/>
                <w:szCs w:val="13"/>
              </w:rPr>
              <w:t>2.供应商应当自采购人发出成交公告之日起5个日历天内，按照采购人提供的合同样本与采购人签订书面合同。</w:t>
            </w:r>
          </w:p>
        </w:tc>
        <w:tc>
          <w:tcPr>
            <w:tcW w:w="1396" w:type="dxa"/>
            <w:gridSpan w:val="2"/>
            <w:vAlign w:val="center"/>
          </w:tcPr>
          <w:p w14:paraId="701E42FC">
            <w:pPr>
              <w:spacing w:line="360" w:lineRule="exact"/>
              <w:jc w:val="center"/>
              <w:rPr>
                <w:rFonts w:ascii="宋体" w:hAnsi="宋体"/>
                <w:sz w:val="28"/>
                <w:szCs w:val="28"/>
              </w:rPr>
            </w:pPr>
          </w:p>
        </w:tc>
        <w:tc>
          <w:tcPr>
            <w:tcW w:w="1275" w:type="dxa"/>
            <w:vAlign w:val="center"/>
          </w:tcPr>
          <w:p w14:paraId="53FCA552">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4983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567" w:type="dxa"/>
            <w:vMerge w:val="continue"/>
            <w:vAlign w:val="center"/>
          </w:tcPr>
          <w:p w14:paraId="19855634">
            <w:pPr>
              <w:spacing w:line="360" w:lineRule="exact"/>
              <w:jc w:val="center"/>
              <w:rPr>
                <w:rFonts w:ascii="宋体" w:hAnsi="宋体"/>
                <w:b/>
                <w:sz w:val="15"/>
                <w:szCs w:val="15"/>
              </w:rPr>
            </w:pPr>
          </w:p>
        </w:tc>
        <w:tc>
          <w:tcPr>
            <w:tcW w:w="971" w:type="dxa"/>
            <w:vMerge w:val="continue"/>
            <w:vAlign w:val="center"/>
          </w:tcPr>
          <w:p w14:paraId="2B48D0AC">
            <w:pPr>
              <w:spacing w:line="360" w:lineRule="exact"/>
              <w:jc w:val="center"/>
              <w:rPr>
                <w:rFonts w:ascii="宋体" w:hAnsi="宋体"/>
                <w:b/>
                <w:sz w:val="18"/>
                <w:szCs w:val="18"/>
              </w:rPr>
            </w:pPr>
          </w:p>
        </w:tc>
        <w:tc>
          <w:tcPr>
            <w:tcW w:w="6117" w:type="dxa"/>
          </w:tcPr>
          <w:p w14:paraId="237A30C6">
            <w:pPr>
              <w:pStyle w:val="8"/>
              <w:spacing w:line="240" w:lineRule="atLeast"/>
              <w:rPr>
                <w:sz w:val="13"/>
                <w:szCs w:val="13"/>
              </w:rPr>
            </w:pPr>
            <w:r>
              <w:rPr>
                <w:rFonts w:hint="eastAsia"/>
                <w:sz w:val="13"/>
                <w:szCs w:val="13"/>
              </w:rPr>
              <w:t>3</w:t>
            </w:r>
            <w:r>
              <w:rPr>
                <w:sz w:val="13"/>
                <w:szCs w:val="13"/>
              </w:rPr>
              <w:t>.</w:t>
            </w:r>
            <w:r>
              <w:rPr>
                <w:rFonts w:hint="eastAsia"/>
                <w:sz w:val="13"/>
                <w:szCs w:val="13"/>
              </w:rPr>
              <w:t>成交价格为暂定合同价，详见合同模板。</w:t>
            </w:r>
          </w:p>
        </w:tc>
        <w:tc>
          <w:tcPr>
            <w:tcW w:w="1396" w:type="dxa"/>
            <w:gridSpan w:val="2"/>
            <w:vAlign w:val="center"/>
          </w:tcPr>
          <w:p w14:paraId="21ADF10D">
            <w:pPr>
              <w:spacing w:line="360" w:lineRule="exact"/>
              <w:jc w:val="center"/>
              <w:rPr>
                <w:rFonts w:ascii="宋体" w:hAnsi="宋体"/>
                <w:sz w:val="28"/>
                <w:szCs w:val="28"/>
              </w:rPr>
            </w:pPr>
          </w:p>
        </w:tc>
        <w:tc>
          <w:tcPr>
            <w:tcW w:w="1275" w:type="dxa"/>
            <w:vAlign w:val="center"/>
          </w:tcPr>
          <w:p w14:paraId="29054063">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r w14:paraId="07AF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567" w:type="dxa"/>
            <w:vMerge w:val="continue"/>
            <w:vAlign w:val="center"/>
          </w:tcPr>
          <w:p w14:paraId="25C1A290">
            <w:pPr>
              <w:spacing w:line="360" w:lineRule="exact"/>
              <w:jc w:val="center"/>
              <w:rPr>
                <w:rFonts w:ascii="宋体" w:hAnsi="宋体"/>
                <w:b/>
                <w:sz w:val="15"/>
                <w:szCs w:val="15"/>
              </w:rPr>
            </w:pPr>
          </w:p>
        </w:tc>
        <w:tc>
          <w:tcPr>
            <w:tcW w:w="971" w:type="dxa"/>
            <w:vMerge w:val="continue"/>
            <w:vAlign w:val="center"/>
          </w:tcPr>
          <w:p w14:paraId="10863E6A">
            <w:pPr>
              <w:spacing w:line="360" w:lineRule="exact"/>
              <w:jc w:val="center"/>
              <w:rPr>
                <w:rFonts w:ascii="宋体" w:hAnsi="宋体"/>
                <w:b/>
                <w:sz w:val="18"/>
                <w:szCs w:val="18"/>
              </w:rPr>
            </w:pPr>
          </w:p>
        </w:tc>
        <w:tc>
          <w:tcPr>
            <w:tcW w:w="6117" w:type="dxa"/>
          </w:tcPr>
          <w:p w14:paraId="091522A8">
            <w:pPr>
              <w:pStyle w:val="8"/>
              <w:spacing w:line="240" w:lineRule="atLeast"/>
              <w:rPr>
                <w:sz w:val="13"/>
                <w:szCs w:val="13"/>
              </w:rPr>
            </w:pPr>
            <w:r>
              <w:rPr>
                <w:sz w:val="13"/>
                <w:szCs w:val="13"/>
              </w:rPr>
              <w:t>4</w:t>
            </w:r>
            <w:r>
              <w:rPr>
                <w:rFonts w:hint="eastAsia"/>
                <w:sz w:val="13"/>
                <w:szCs w:val="13"/>
              </w:rPr>
              <w:t>.未尽事宜详见合同模板。</w:t>
            </w:r>
          </w:p>
        </w:tc>
        <w:tc>
          <w:tcPr>
            <w:tcW w:w="1396" w:type="dxa"/>
            <w:gridSpan w:val="2"/>
            <w:vAlign w:val="center"/>
          </w:tcPr>
          <w:p w14:paraId="0ADF38B6">
            <w:pPr>
              <w:spacing w:line="360" w:lineRule="exact"/>
              <w:jc w:val="center"/>
              <w:rPr>
                <w:rFonts w:ascii="宋体" w:hAnsi="宋体"/>
                <w:sz w:val="28"/>
                <w:szCs w:val="28"/>
              </w:rPr>
            </w:pPr>
          </w:p>
        </w:tc>
        <w:tc>
          <w:tcPr>
            <w:tcW w:w="1275" w:type="dxa"/>
            <w:vAlign w:val="center"/>
          </w:tcPr>
          <w:p w14:paraId="308F6201">
            <w:pPr>
              <w:spacing w:line="360" w:lineRule="exact"/>
              <w:jc w:val="center"/>
              <w:rPr>
                <w:rFonts w:ascii="宋体" w:hAnsi="宋体"/>
                <w:sz w:val="28"/>
                <w:szCs w:val="28"/>
              </w:rPr>
            </w:pPr>
            <w:r>
              <w:rPr>
                <w:rFonts w:hint="eastAsia" w:ascii="宋体" w:hAnsi="宋体" w:cs="Times New Roman"/>
                <w:kern w:val="2"/>
                <w:sz w:val="13"/>
                <w:szCs w:val="13"/>
                <w:lang w:val="en-US" w:eastAsia="zh-CN" w:bidi="ar-SA"/>
              </w:rPr>
              <w:t>/</w:t>
            </w:r>
          </w:p>
        </w:tc>
      </w:tr>
    </w:tbl>
    <w:p w14:paraId="6962D035">
      <w:pPr>
        <w:spacing w:line="440" w:lineRule="exact"/>
        <w:ind w:left="840" w:hanging="840" w:hangingChars="400"/>
        <w:rPr>
          <w:rFonts w:ascii="宋体" w:hAnsi="宋体"/>
          <w:szCs w:val="21"/>
        </w:rPr>
      </w:pPr>
    </w:p>
    <w:p w14:paraId="04414A23">
      <w:pPr>
        <w:spacing w:line="440" w:lineRule="exact"/>
        <w:ind w:left="840" w:hanging="840" w:hangingChars="400"/>
        <w:rPr>
          <w:rFonts w:ascii="宋体" w:hAnsi="宋体"/>
          <w:szCs w:val="21"/>
        </w:rPr>
      </w:pPr>
      <w:r>
        <w:rPr>
          <w:rFonts w:hint="eastAsia" w:ascii="宋体" w:hAnsi="宋体"/>
          <w:szCs w:val="21"/>
        </w:rPr>
        <w:t>说明：1.报价文件应达到询价文件的技术要求，供应商在“报价文件响应”栏中必须逐项响应技术要求，注明“完全响应”，</w:t>
      </w:r>
      <w:r>
        <w:rPr>
          <w:rFonts w:hint="eastAsia" w:ascii="宋体" w:hAnsi="宋体"/>
          <w:b/>
          <w:szCs w:val="21"/>
        </w:rPr>
        <w:t>如未填报完全响应，则作废标处理。</w:t>
      </w:r>
    </w:p>
    <w:p w14:paraId="57C5D9CF">
      <w:pPr>
        <w:spacing w:line="440" w:lineRule="exact"/>
        <w:ind w:firstLine="630" w:firstLineChars="300"/>
        <w:rPr>
          <w:rFonts w:ascii="宋体" w:hAnsi="宋体"/>
          <w:szCs w:val="21"/>
        </w:rPr>
      </w:pPr>
      <w:r>
        <w:rPr>
          <w:rFonts w:hint="eastAsia" w:ascii="宋体" w:hAnsi="宋体"/>
          <w:szCs w:val="21"/>
        </w:rPr>
        <w:t>2.供应商认为有必要列示的其它指标可在表中列出。</w:t>
      </w:r>
    </w:p>
    <w:p w14:paraId="5C41C3C6">
      <w:pPr>
        <w:tabs>
          <w:tab w:val="left" w:pos="905"/>
        </w:tabs>
        <w:autoSpaceDE w:val="0"/>
        <w:autoSpaceDN w:val="0"/>
        <w:adjustRightInd w:val="0"/>
        <w:spacing w:line="420" w:lineRule="exact"/>
        <w:ind w:firstLine="2880" w:firstLineChars="1200"/>
        <w:rPr>
          <w:rFonts w:ascii="宋体" w:hAnsi="宋体" w:cs="宋体"/>
          <w:sz w:val="24"/>
        </w:rPr>
      </w:pPr>
    </w:p>
    <w:p w14:paraId="62005A25">
      <w:pPr>
        <w:tabs>
          <w:tab w:val="left" w:pos="905"/>
        </w:tabs>
        <w:autoSpaceDE w:val="0"/>
        <w:autoSpaceDN w:val="0"/>
        <w:adjustRightInd w:val="0"/>
        <w:spacing w:line="420" w:lineRule="exact"/>
        <w:ind w:firstLine="2880" w:firstLineChars="1200"/>
        <w:rPr>
          <w:rFonts w:ascii="宋体" w:hAnsi="宋体" w:cs="宋体"/>
          <w:sz w:val="24"/>
        </w:rPr>
      </w:pPr>
      <w:r>
        <w:rPr>
          <w:rFonts w:hint="eastAsia" w:ascii="宋体" w:hAnsi="宋体" w:cs="宋体"/>
          <w:sz w:val="24"/>
        </w:rPr>
        <w:t>供应商（法人公章）：</w:t>
      </w:r>
    </w:p>
    <w:p w14:paraId="428F27C4">
      <w:pPr>
        <w:tabs>
          <w:tab w:val="left" w:pos="905"/>
        </w:tabs>
        <w:autoSpaceDE w:val="0"/>
        <w:autoSpaceDN w:val="0"/>
        <w:adjustRightInd w:val="0"/>
        <w:spacing w:line="420" w:lineRule="exact"/>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 xml:space="preserve">                  法定代表人（或授权代表人）：</w:t>
      </w:r>
    </w:p>
    <w:p w14:paraId="08F55A61">
      <w:pPr>
        <w:tabs>
          <w:tab w:val="left" w:pos="905"/>
        </w:tabs>
        <w:autoSpaceDE w:val="0"/>
        <w:autoSpaceDN w:val="0"/>
        <w:adjustRightInd w:val="0"/>
        <w:spacing w:line="420" w:lineRule="exact"/>
        <w:ind w:firstLine="2880" w:firstLineChars="1200"/>
        <w:rPr>
          <w:rFonts w:hAnsi="宋体" w:cs="Arial"/>
          <w:b/>
          <w:bCs/>
          <w:sz w:val="32"/>
          <w:szCs w:val="32"/>
          <w:lang w:val="zh-CN"/>
        </w:rPr>
      </w:pPr>
      <w:r>
        <w:rPr>
          <w:rFonts w:hint="eastAsia" w:ascii="宋体" w:hAnsi="宋体" w:cs="宋体"/>
          <w:sz w:val="24"/>
        </w:rPr>
        <w:t>日   期：</w:t>
      </w:r>
    </w:p>
    <w:p w14:paraId="4798FC5A">
      <w:pPr>
        <w:spacing w:line="440" w:lineRule="exact"/>
        <w:ind w:firstLine="720"/>
        <w:jc w:val="center"/>
        <w:rPr>
          <w:rFonts w:ascii="宋体" w:hAnsi="宋体" w:cs="Courier New"/>
          <w:b/>
          <w:kern w:val="0"/>
          <w:sz w:val="28"/>
          <w:szCs w:val="28"/>
        </w:rPr>
      </w:pPr>
    </w:p>
    <w:p w14:paraId="5315DC9D">
      <w:pPr>
        <w:spacing w:line="440" w:lineRule="exact"/>
        <w:ind w:firstLine="720"/>
        <w:jc w:val="center"/>
        <w:rPr>
          <w:rFonts w:ascii="宋体" w:hAnsi="宋体" w:cs="Courier New"/>
          <w:b/>
          <w:kern w:val="0"/>
          <w:sz w:val="28"/>
          <w:szCs w:val="28"/>
        </w:rPr>
      </w:pPr>
    </w:p>
    <w:p w14:paraId="2ECE0BD5">
      <w:pPr>
        <w:keepNext/>
        <w:keepLines/>
        <w:autoSpaceDE w:val="0"/>
        <w:autoSpaceDN w:val="0"/>
        <w:adjustRightInd w:val="0"/>
        <w:spacing w:before="260" w:after="260" w:line="360" w:lineRule="exact"/>
        <w:jc w:val="center"/>
        <w:outlineLvl w:val="1"/>
        <w:rPr>
          <w:rFonts w:hAnsi="宋体" w:cs="Courier New"/>
          <w:b/>
          <w:kern w:val="0"/>
          <w:sz w:val="28"/>
          <w:szCs w:val="28"/>
        </w:rPr>
      </w:pPr>
      <w:r>
        <w:rPr>
          <w:rFonts w:ascii="宋体" w:hAnsi="宋体" w:cs="Courier New"/>
          <w:b/>
          <w:kern w:val="0"/>
          <w:sz w:val="28"/>
          <w:szCs w:val="28"/>
        </w:rPr>
        <w:br w:type="page"/>
      </w:r>
    </w:p>
    <w:p w14:paraId="7163B3FF">
      <w:pPr>
        <w:pStyle w:val="16"/>
        <w:spacing w:line="360" w:lineRule="auto"/>
        <w:jc w:val="center"/>
        <w:rPr>
          <w:rFonts w:hAnsi="宋体" w:cs="Courier New"/>
          <w:b/>
          <w:kern w:val="0"/>
          <w:sz w:val="28"/>
          <w:szCs w:val="28"/>
        </w:rPr>
      </w:pPr>
      <w:r>
        <w:rPr>
          <w:rFonts w:hint="eastAsia" w:hAnsi="宋体" w:cs="Courier New"/>
          <w:b/>
          <w:kern w:val="0"/>
          <w:sz w:val="28"/>
          <w:szCs w:val="28"/>
        </w:rPr>
        <w:t>格式</w:t>
      </w:r>
      <w:r>
        <w:rPr>
          <w:rFonts w:hAnsi="宋体" w:cs="Courier New"/>
          <w:b/>
          <w:kern w:val="0"/>
          <w:sz w:val="28"/>
          <w:szCs w:val="28"/>
        </w:rPr>
        <w:t>3</w:t>
      </w:r>
      <w:r>
        <w:rPr>
          <w:rFonts w:hint="eastAsia" w:hAnsi="宋体" w:cs="Courier New"/>
          <w:b/>
          <w:kern w:val="0"/>
          <w:sz w:val="28"/>
          <w:szCs w:val="28"/>
        </w:rPr>
        <w:t xml:space="preserve">   法定代表人身份证明书</w:t>
      </w:r>
    </w:p>
    <w:p w14:paraId="18FD3753">
      <w:pPr>
        <w:pStyle w:val="3"/>
        <w:spacing w:line="360" w:lineRule="auto"/>
        <w:rPr>
          <w:rFonts w:ascii="宋体" w:hAnsi="宋体"/>
          <w:sz w:val="24"/>
          <w:szCs w:val="21"/>
        </w:rPr>
      </w:pPr>
      <w:r>
        <w:rPr>
          <w:rFonts w:hint="eastAsia" w:ascii="宋体" w:hAnsi="宋体"/>
          <w:sz w:val="24"/>
          <w:szCs w:val="21"/>
        </w:rPr>
        <w:t>广州大学：</w:t>
      </w:r>
    </w:p>
    <w:p w14:paraId="45401E07">
      <w:pPr>
        <w:pStyle w:val="3"/>
        <w:spacing w:line="360" w:lineRule="auto"/>
        <w:rPr>
          <w:rFonts w:ascii="宋体" w:hAnsi="宋体"/>
          <w:sz w:val="24"/>
          <w:szCs w:val="21"/>
        </w:rPr>
      </w:pPr>
      <w:r>
        <w:rPr>
          <w:rFonts w:hint="eastAsia" w:ascii="宋体" w:hAnsi="宋体"/>
          <w:szCs w:val="21"/>
        </w:rPr>
        <w:t xml:space="preserve">     </w:t>
      </w:r>
      <w:r>
        <w:rPr>
          <w:rFonts w:hint="eastAsia" w:ascii="宋体" w:hAnsi="宋体"/>
          <w:sz w:val="24"/>
          <w:szCs w:val="21"/>
        </w:rPr>
        <w:t xml:space="preserve"> </w:t>
      </w:r>
      <w:r>
        <w:rPr>
          <w:rFonts w:hint="eastAsia" w:ascii="宋体" w:hAnsi="宋体"/>
          <w:sz w:val="24"/>
          <w:szCs w:val="21"/>
          <w:u w:val="single"/>
        </w:rPr>
        <w:t xml:space="preserve">         </w:t>
      </w:r>
      <w:r>
        <w:rPr>
          <w:rFonts w:hint="eastAsia" w:ascii="宋体" w:hAnsi="宋体"/>
          <w:sz w:val="24"/>
          <w:szCs w:val="21"/>
        </w:rPr>
        <w:t>同志，现任我单位</w:t>
      </w:r>
      <w:r>
        <w:rPr>
          <w:rFonts w:hint="eastAsia" w:ascii="宋体" w:hAnsi="宋体"/>
          <w:sz w:val="24"/>
          <w:szCs w:val="21"/>
          <w:u w:val="single"/>
        </w:rPr>
        <w:t xml:space="preserve">           </w:t>
      </w:r>
      <w:r>
        <w:rPr>
          <w:rFonts w:hint="eastAsia" w:ascii="宋体" w:hAnsi="宋体"/>
          <w:sz w:val="24"/>
          <w:szCs w:val="21"/>
        </w:rPr>
        <w:t>职务，为法定代表人，特此证明。</w:t>
      </w:r>
    </w:p>
    <w:p w14:paraId="47CCD932">
      <w:pPr>
        <w:pStyle w:val="3"/>
        <w:spacing w:line="360" w:lineRule="auto"/>
        <w:ind w:firstLine="480"/>
        <w:rPr>
          <w:rFonts w:ascii="宋体" w:hAnsi="宋体"/>
          <w:sz w:val="24"/>
          <w:szCs w:val="21"/>
        </w:rPr>
      </w:pPr>
      <w:r>
        <w:rPr>
          <w:rFonts w:hint="eastAsia" w:ascii="宋体" w:hAnsi="宋体"/>
          <w:sz w:val="24"/>
          <w:szCs w:val="21"/>
        </w:rPr>
        <w:t>签发日期：</w:t>
      </w:r>
      <w:r>
        <w:rPr>
          <w:rFonts w:hint="eastAsia" w:ascii="宋体" w:hAnsi="宋体"/>
          <w:sz w:val="24"/>
          <w:szCs w:val="21"/>
          <w:u w:val="single"/>
        </w:rPr>
        <w:t xml:space="preserve">                </w:t>
      </w:r>
      <w:r>
        <w:rPr>
          <w:rFonts w:hint="eastAsia" w:ascii="宋体" w:hAnsi="宋体"/>
          <w:sz w:val="24"/>
          <w:szCs w:val="21"/>
        </w:rPr>
        <w:t xml:space="preserve">   单位：</w:t>
      </w:r>
      <w:r>
        <w:rPr>
          <w:rFonts w:hint="eastAsia" w:ascii="宋体" w:hAnsi="宋体"/>
          <w:sz w:val="24"/>
          <w:szCs w:val="21"/>
          <w:u w:val="single"/>
        </w:rPr>
        <w:t xml:space="preserve">            </w:t>
      </w:r>
      <w:r>
        <w:rPr>
          <w:rFonts w:hint="eastAsia" w:ascii="宋体" w:hAnsi="宋体"/>
          <w:sz w:val="24"/>
          <w:szCs w:val="21"/>
        </w:rPr>
        <w:t>（盖章）</w:t>
      </w:r>
    </w:p>
    <w:p w14:paraId="18B52729">
      <w:pPr>
        <w:pStyle w:val="3"/>
        <w:spacing w:line="360" w:lineRule="auto"/>
        <w:ind w:firstLine="480"/>
        <w:rPr>
          <w:rFonts w:ascii="宋体" w:hAnsi="宋体"/>
          <w:sz w:val="24"/>
          <w:szCs w:val="21"/>
          <w:u w:val="single"/>
        </w:rPr>
      </w:pPr>
      <w:r>
        <w:rPr>
          <w:rFonts w:hint="eastAsia" w:ascii="宋体" w:hAnsi="宋体"/>
          <w:sz w:val="24"/>
          <w:szCs w:val="21"/>
        </w:rPr>
        <w:t>附：代表人性别：</w:t>
      </w:r>
      <w:r>
        <w:rPr>
          <w:rFonts w:hint="eastAsia" w:ascii="宋体" w:hAnsi="宋体"/>
          <w:sz w:val="24"/>
          <w:szCs w:val="21"/>
          <w:u w:val="single"/>
        </w:rPr>
        <w:t xml:space="preserve">      </w:t>
      </w:r>
      <w:r>
        <w:rPr>
          <w:rFonts w:hint="eastAsia" w:ascii="宋体" w:hAnsi="宋体"/>
          <w:sz w:val="24"/>
          <w:szCs w:val="21"/>
        </w:rPr>
        <w:t xml:space="preserve">   年龄：</w:t>
      </w:r>
      <w:r>
        <w:rPr>
          <w:rFonts w:hint="eastAsia" w:ascii="宋体" w:hAnsi="宋体"/>
          <w:sz w:val="24"/>
          <w:szCs w:val="21"/>
          <w:u w:val="single"/>
        </w:rPr>
        <w:t xml:space="preserve">       </w:t>
      </w:r>
      <w:r>
        <w:rPr>
          <w:rFonts w:hint="eastAsia" w:ascii="宋体" w:hAnsi="宋体"/>
          <w:sz w:val="24"/>
          <w:szCs w:val="21"/>
        </w:rPr>
        <w:t xml:space="preserve">    身份证号码：</w:t>
      </w:r>
      <w:r>
        <w:rPr>
          <w:rFonts w:hint="eastAsia" w:ascii="宋体" w:hAnsi="宋体"/>
          <w:sz w:val="24"/>
          <w:szCs w:val="21"/>
          <w:u w:val="single"/>
        </w:rPr>
        <w:t xml:space="preserve">                </w:t>
      </w:r>
    </w:p>
    <w:p w14:paraId="78AC1B1F">
      <w:pPr>
        <w:pStyle w:val="3"/>
        <w:spacing w:line="360" w:lineRule="auto"/>
        <w:ind w:firstLine="480"/>
        <w:rPr>
          <w:rFonts w:ascii="宋体" w:hAnsi="宋体"/>
          <w:sz w:val="24"/>
          <w:szCs w:val="21"/>
          <w:u w:val="single"/>
        </w:rPr>
      </w:pPr>
      <w:r>
        <w:rPr>
          <w:rFonts w:hint="eastAsia" w:ascii="宋体" w:hAnsi="宋体"/>
          <w:sz w:val="24"/>
          <w:szCs w:val="21"/>
        </w:rPr>
        <w:t>联系电话：</w:t>
      </w:r>
      <w:r>
        <w:rPr>
          <w:rFonts w:hint="eastAsia" w:ascii="宋体" w:hAnsi="宋体"/>
          <w:sz w:val="24"/>
          <w:szCs w:val="21"/>
          <w:u w:val="single"/>
        </w:rPr>
        <w:t xml:space="preserve">                 </w:t>
      </w:r>
    </w:p>
    <w:p w14:paraId="7D995C2F">
      <w:pPr>
        <w:pStyle w:val="3"/>
        <w:spacing w:line="360" w:lineRule="auto"/>
        <w:ind w:firstLine="480"/>
        <w:rPr>
          <w:rFonts w:ascii="宋体" w:hAnsi="宋体"/>
          <w:sz w:val="24"/>
          <w:szCs w:val="21"/>
          <w:u w:val="single"/>
        </w:rPr>
      </w:pPr>
      <w:r>
        <w:rPr>
          <w:rFonts w:hint="eastAsia" w:ascii="宋体" w:hAnsi="宋体"/>
          <w:sz w:val="24"/>
          <w:szCs w:val="21"/>
        </w:rPr>
        <w:t>营业执照号码：</w:t>
      </w:r>
      <w:r>
        <w:rPr>
          <w:rFonts w:hint="eastAsia" w:ascii="宋体" w:hAnsi="宋体"/>
          <w:sz w:val="24"/>
          <w:szCs w:val="21"/>
          <w:u w:val="single"/>
        </w:rPr>
        <w:t xml:space="preserve">                </w:t>
      </w:r>
      <w:r>
        <w:rPr>
          <w:rFonts w:hint="eastAsia" w:ascii="宋体" w:hAnsi="宋体"/>
          <w:sz w:val="24"/>
          <w:szCs w:val="21"/>
        </w:rPr>
        <w:t xml:space="preserve">            经济性质：</w:t>
      </w:r>
      <w:r>
        <w:rPr>
          <w:rFonts w:hint="eastAsia" w:ascii="宋体" w:hAnsi="宋体"/>
          <w:sz w:val="24"/>
          <w:szCs w:val="21"/>
          <w:u w:val="single"/>
        </w:rPr>
        <w:t xml:space="preserve">                   </w:t>
      </w:r>
    </w:p>
    <w:p w14:paraId="7F7274E0">
      <w:pPr>
        <w:pStyle w:val="3"/>
        <w:spacing w:line="360" w:lineRule="auto"/>
        <w:ind w:firstLine="480"/>
        <w:rPr>
          <w:rFonts w:ascii="宋体" w:hAnsi="宋体"/>
          <w:sz w:val="24"/>
          <w:szCs w:val="21"/>
          <w:u w:val="single"/>
        </w:rPr>
      </w:pPr>
      <w:r>
        <w:rPr>
          <w:rFonts w:hint="eastAsia" w:ascii="宋体" w:hAnsi="宋体"/>
          <w:sz w:val="24"/>
          <w:szCs w:val="21"/>
        </w:rPr>
        <w:t>主营（产）：</w:t>
      </w:r>
      <w:r>
        <w:rPr>
          <w:rFonts w:hint="eastAsia" w:ascii="宋体" w:hAnsi="宋体"/>
          <w:sz w:val="24"/>
          <w:szCs w:val="21"/>
          <w:u w:val="single"/>
        </w:rPr>
        <w:t xml:space="preserve">                                                           </w:t>
      </w:r>
    </w:p>
    <w:p w14:paraId="64FAB4AD">
      <w:pPr>
        <w:pStyle w:val="3"/>
        <w:spacing w:line="360" w:lineRule="auto"/>
        <w:ind w:firstLine="480"/>
        <w:rPr>
          <w:rFonts w:ascii="宋体" w:hAnsi="宋体"/>
          <w:sz w:val="24"/>
          <w:szCs w:val="21"/>
          <w:u w:val="single"/>
        </w:rPr>
      </w:pPr>
      <w:r>
        <w:rPr>
          <w:rFonts w:hint="eastAsia" w:ascii="宋体" w:hAnsi="宋体"/>
          <w:sz w:val="24"/>
          <w:szCs w:val="21"/>
        </w:rPr>
        <w:t>兼营（产）：</w:t>
      </w:r>
      <w:r>
        <w:rPr>
          <w:rFonts w:hint="eastAsia" w:ascii="宋体" w:hAnsi="宋体"/>
          <w:sz w:val="24"/>
          <w:szCs w:val="21"/>
          <w:u w:val="single"/>
        </w:rPr>
        <w:t xml:space="preserve">                                                            </w:t>
      </w:r>
    </w:p>
    <w:p w14:paraId="00F24212">
      <w:pPr>
        <w:pStyle w:val="3"/>
        <w:spacing w:line="360" w:lineRule="auto"/>
        <w:ind w:firstLine="480"/>
        <w:rPr>
          <w:rFonts w:ascii="宋体" w:hAnsi="宋体"/>
          <w:sz w:val="24"/>
          <w:szCs w:val="21"/>
          <w:lang w:eastAsia="zh-CN"/>
        </w:rPr>
      </w:pPr>
      <w:r>
        <w:rPr>
          <w:rFonts w:hint="eastAsia" w:ascii="宋体" w:hAnsi="宋体"/>
          <w:sz w:val="24"/>
          <w:szCs w:val="21"/>
        </w:rPr>
        <w:t>说明：</w:t>
      </w:r>
    </w:p>
    <w:p w14:paraId="68DD4B42">
      <w:pPr>
        <w:pStyle w:val="3"/>
        <w:spacing w:line="360" w:lineRule="auto"/>
        <w:rPr>
          <w:rFonts w:ascii="宋体" w:hAnsi="宋体"/>
          <w:sz w:val="24"/>
          <w:szCs w:val="21"/>
          <w:lang w:eastAsia="zh-CN"/>
        </w:rPr>
      </w:pPr>
      <w:r>
        <w:rPr>
          <w:rFonts w:hint="eastAsia" w:ascii="宋体" w:hAnsi="宋体"/>
          <w:sz w:val="24"/>
          <w:szCs w:val="21"/>
        </w:rPr>
        <w:t>1</w:t>
      </w:r>
      <w:r>
        <w:rPr>
          <w:rFonts w:hint="eastAsia" w:ascii="宋体" w:hAnsi="宋体"/>
          <w:sz w:val="24"/>
          <w:szCs w:val="21"/>
          <w:lang w:eastAsia="zh-CN"/>
        </w:rPr>
        <w:t>.</w:t>
      </w:r>
      <w:r>
        <w:rPr>
          <w:rFonts w:hint="eastAsia" w:ascii="宋体" w:hAnsi="宋体"/>
          <w:sz w:val="24"/>
          <w:szCs w:val="21"/>
        </w:rPr>
        <w:t>法定代表人为企事业单位、国家机关、社会团体的主要行政负责人。</w:t>
      </w:r>
    </w:p>
    <w:p w14:paraId="0C9D0EF4">
      <w:pPr>
        <w:pStyle w:val="3"/>
        <w:spacing w:line="360" w:lineRule="auto"/>
        <w:ind w:firstLineChars="175"/>
        <w:rPr>
          <w:rFonts w:ascii="宋体" w:hAnsi="宋体"/>
          <w:sz w:val="24"/>
          <w:szCs w:val="21"/>
        </w:rPr>
      </w:pPr>
      <w:r>
        <w:rPr>
          <w:rFonts w:hint="eastAsia" w:ascii="宋体" w:hAnsi="宋体"/>
          <w:sz w:val="24"/>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237490</wp:posOffset>
                </wp:positionV>
                <wp:extent cx="5011420" cy="2732405"/>
                <wp:effectExtent l="9525" t="7620" r="8255" b="1270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5011420" cy="2732405"/>
                        </a:xfrm>
                        <a:prstGeom prst="flowChartAlternateProcess">
                          <a:avLst/>
                        </a:prstGeom>
                        <a:solidFill>
                          <a:srgbClr val="FFFFFF"/>
                        </a:solidFill>
                        <a:ln w="9525">
                          <a:solidFill>
                            <a:srgbClr val="000000"/>
                          </a:solidFill>
                          <a:prstDash val="dash"/>
                          <a:miter lim="800000"/>
                        </a:ln>
                      </wps:spPr>
                      <wps:txbx>
                        <w:txbxContent>
                          <w:p w14:paraId="66C25258">
                            <w:pPr>
                              <w:rPr>
                                <w:b/>
                                <w:sz w:val="22"/>
                              </w:rPr>
                            </w:pPr>
                            <w:r>
                              <w:rPr>
                                <w:rFonts w:hint="eastAsia"/>
                                <w:b/>
                                <w:sz w:val="22"/>
                              </w:rPr>
                              <w:t>提示：请将法定代表人身份证复印件（正反面）粘贴在此处，并加盖公章。</w:t>
                            </w:r>
                          </w:p>
                          <w:p w14:paraId="47DDDADA">
                            <w:pPr>
                              <w:rPr>
                                <w:b/>
                                <w:sz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0.9pt;margin-top:18.7pt;height:215.15pt;width:394.6pt;z-index:251659264;mso-width-relative:page;mso-height-relative:page;" fillcolor="#FFFFFF" filled="t" stroked="t" coordsize="21600,21600" o:gfxdata="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wO0odoAAAAJAQAADwAAAAAAAAABACAAAAAiAAAAZHJzL2Rvd25yZXYu&#10;eG1sUEsBAhQAFAAAAAgAh07iQM+sbOxrAgAAuQQAAA4AAAAAAAAAAQAgAAAAKQEAAGRycy9lMm9E&#10;b2MueG1sUEsFBgAAAAAGAAYAWQEAAAYGAAAAAA==&#10;">
                <v:fill on="t" focussize="0,0"/>
                <v:stroke color="#000000" miterlimit="8" joinstyle="miter" dashstyle="dash"/>
                <v:imagedata o:title=""/>
                <o:lock v:ext="edit" aspectratio="f"/>
                <v:textbox>
                  <w:txbxContent>
                    <w:p w14:paraId="66C25258">
                      <w:pPr>
                        <w:rPr>
                          <w:b/>
                          <w:sz w:val="22"/>
                        </w:rPr>
                      </w:pPr>
                      <w:r>
                        <w:rPr>
                          <w:rFonts w:hint="eastAsia"/>
                          <w:b/>
                          <w:sz w:val="22"/>
                        </w:rPr>
                        <w:t>提示：请将法定代表人身份证复印件（正反面）粘贴在此处，并加盖公章。</w:t>
                      </w:r>
                    </w:p>
                    <w:p w14:paraId="47DDDADA">
                      <w:pPr>
                        <w:rPr>
                          <w:b/>
                          <w:sz w:val="22"/>
                        </w:rPr>
                      </w:pPr>
                    </w:p>
                  </w:txbxContent>
                </v:textbox>
              </v:shape>
            </w:pict>
          </mc:Fallback>
        </mc:AlternateContent>
      </w:r>
      <w:r>
        <w:rPr>
          <w:rFonts w:hint="eastAsia" w:ascii="宋体" w:hAnsi="宋体"/>
          <w:sz w:val="24"/>
          <w:szCs w:val="21"/>
        </w:rPr>
        <w:t>2</w:t>
      </w:r>
      <w:r>
        <w:rPr>
          <w:rFonts w:hint="eastAsia" w:ascii="宋体" w:hAnsi="宋体"/>
          <w:sz w:val="24"/>
          <w:szCs w:val="21"/>
          <w:lang w:eastAsia="zh-CN"/>
        </w:rPr>
        <w:t>.</w:t>
      </w:r>
      <w:r>
        <w:rPr>
          <w:rFonts w:hint="eastAsia" w:ascii="宋体" w:hAnsi="宋体"/>
          <w:sz w:val="24"/>
          <w:szCs w:val="21"/>
        </w:rPr>
        <w:t>内容必须填写真实、清楚、涂改无效，不得转让、买卖。</w:t>
      </w:r>
    </w:p>
    <w:p w14:paraId="00535BC5">
      <w:pPr>
        <w:pStyle w:val="8"/>
        <w:spacing w:line="300" w:lineRule="auto"/>
        <w:rPr>
          <w:rFonts w:cs="Arial"/>
          <w:bCs/>
        </w:rPr>
      </w:pPr>
    </w:p>
    <w:p w14:paraId="18F43FBA">
      <w:pPr>
        <w:pStyle w:val="4"/>
        <w:pageBreakBefore/>
        <w:ind w:firstLine="562" w:firstLineChars="200"/>
        <w:jc w:val="center"/>
        <w:rPr>
          <w:rFonts w:hAnsi="宋体" w:cs="Arial"/>
          <w:bCs/>
          <w:sz w:val="24"/>
          <w:szCs w:val="24"/>
        </w:rPr>
      </w:pPr>
      <w:r>
        <w:rPr>
          <w:rFonts w:hint="eastAsia" w:hAnsi="宋体"/>
          <w:b/>
          <w:sz w:val="28"/>
          <w:szCs w:val="28"/>
          <w:lang w:val="en-GB"/>
        </w:rPr>
        <w:t>格式</w:t>
      </w:r>
      <w:r>
        <w:rPr>
          <w:rFonts w:hAnsi="宋体"/>
          <w:b/>
          <w:sz w:val="28"/>
          <w:szCs w:val="28"/>
          <w:lang w:val="en-GB" w:eastAsia="zh-CN"/>
        </w:rPr>
        <w:t>4</w:t>
      </w:r>
      <w:r>
        <w:rPr>
          <w:rFonts w:hint="eastAsia" w:hAnsi="宋体"/>
          <w:b/>
          <w:sz w:val="28"/>
          <w:szCs w:val="28"/>
          <w:lang w:val="en-GB"/>
        </w:rPr>
        <w:t xml:space="preserve">   </w:t>
      </w:r>
      <w:r>
        <w:rPr>
          <w:rFonts w:hint="eastAsia" w:hAnsi="宋体"/>
          <w:b/>
          <w:sz w:val="28"/>
          <w:szCs w:val="28"/>
        </w:rPr>
        <w:t>授权委托证明书</w:t>
      </w:r>
    </w:p>
    <w:p w14:paraId="6D3D8E06">
      <w:pPr>
        <w:spacing w:line="360" w:lineRule="auto"/>
        <w:rPr>
          <w:rFonts w:ascii="宋体" w:hAnsi="宋体"/>
          <w:sz w:val="24"/>
        </w:rPr>
      </w:pPr>
      <w:r>
        <w:rPr>
          <w:rFonts w:hint="eastAsia" w:ascii="宋体" w:hAnsi="宋体"/>
          <w:sz w:val="24"/>
        </w:rPr>
        <w:t>广州大学：</w:t>
      </w:r>
    </w:p>
    <w:p w14:paraId="6D7E6103">
      <w:pPr>
        <w:spacing w:line="360" w:lineRule="auto"/>
        <w:rPr>
          <w:rFonts w:ascii="宋体" w:hAnsi="宋体"/>
          <w:sz w:val="24"/>
        </w:rPr>
      </w:pPr>
      <w:r>
        <w:rPr>
          <w:rFonts w:hint="eastAsia" w:ascii="宋体" w:hAnsi="宋体"/>
          <w:sz w:val="24"/>
        </w:rPr>
        <w:t xml:space="preserve">     </w:t>
      </w:r>
      <w:r>
        <w:rPr>
          <w:rFonts w:ascii="宋体" w:hAnsi="宋体"/>
          <w:sz w:val="24"/>
          <w:u w:val="single"/>
        </w:rPr>
        <w:t xml:space="preserve">                      </w:t>
      </w:r>
      <w:r>
        <w:rPr>
          <w:rFonts w:hint="eastAsia" w:ascii="宋体" w:hAnsi="宋体"/>
          <w:sz w:val="24"/>
        </w:rPr>
        <w:t>（报价单位全称）法定代表人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（授权代表姓名）为授权代表，参加贵方组织的</w:t>
      </w:r>
      <w:r>
        <w:rPr>
          <w:rFonts w:hint="eastAsia" w:ascii="宋体" w:hAnsi="宋体"/>
          <w:sz w:val="24"/>
          <w:u w:val="single"/>
        </w:rPr>
        <w:t xml:space="preserve">         </w:t>
      </w:r>
      <w:r>
        <w:rPr>
          <w:rFonts w:hint="eastAsia" w:ascii="宋体" w:hAnsi="宋体"/>
          <w:sz w:val="24"/>
        </w:rPr>
        <w:t>项目询价活动。</w:t>
      </w:r>
    </w:p>
    <w:p w14:paraId="245CA49B">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（授权代表姓名）以我单位的名义并代表我单位签署报价书和所有报价文件，进行谈判、签署合同和全权处理招报价活动中的一切事宜，其在该项目招报价活动中的一切行为对我单位具有法律约束力。</w:t>
      </w:r>
    </w:p>
    <w:p w14:paraId="1123932C">
      <w:pPr>
        <w:spacing w:line="360" w:lineRule="auto"/>
        <w:ind w:firstLine="480" w:firstLineChars="200"/>
        <w:rPr>
          <w:rFonts w:ascii="宋体" w:hAnsi="宋体"/>
          <w:sz w:val="24"/>
        </w:rPr>
      </w:pPr>
      <w:r>
        <w:rPr>
          <w:rFonts w:hint="eastAsia" w:ascii="宋体" w:hAnsi="宋体"/>
          <w:sz w:val="24"/>
        </w:rPr>
        <w:t>有效期限：至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CD1AFB1">
      <w:pPr>
        <w:spacing w:line="360" w:lineRule="auto"/>
        <w:rPr>
          <w:rFonts w:ascii="宋体" w:hAnsi="宋体"/>
          <w:sz w:val="24"/>
          <w:u w:val="single"/>
        </w:rPr>
      </w:pPr>
      <w:r>
        <w:rPr>
          <w:rFonts w:hint="eastAsia" w:ascii="宋体" w:hAnsi="宋体"/>
          <w:sz w:val="24"/>
        </w:rPr>
        <w:t>报价单位名称（公章）：</w:t>
      </w:r>
      <w:r>
        <w:rPr>
          <w:rFonts w:hint="eastAsia" w:ascii="宋体" w:hAnsi="宋体"/>
          <w:sz w:val="24"/>
          <w:u w:val="single"/>
        </w:rPr>
        <w:t xml:space="preserve">                           </w:t>
      </w:r>
    </w:p>
    <w:p w14:paraId="334DCF53">
      <w:pPr>
        <w:pStyle w:val="5"/>
        <w:spacing w:line="360" w:lineRule="auto"/>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xml:space="preserve">                              </w:t>
      </w:r>
    </w:p>
    <w:p w14:paraId="4B177B91">
      <w:pPr>
        <w:spacing w:line="360" w:lineRule="auto"/>
        <w:rPr>
          <w:rFonts w:ascii="宋体" w:hAnsi="宋体"/>
          <w:sz w:val="24"/>
        </w:rPr>
      </w:pPr>
      <w:r>
        <w:rPr>
          <w:rFonts w:hint="eastAsia" w:ascii="宋体" w:hAnsi="宋体"/>
          <w:sz w:val="24"/>
        </w:rPr>
        <w:t>日期：     年   月</w:t>
      </w:r>
      <w:r>
        <w:rPr>
          <w:rFonts w:ascii="宋体" w:hAnsi="宋体"/>
          <w:sz w:val="24"/>
        </w:rPr>
        <w:t xml:space="preserve">  </w:t>
      </w:r>
      <w:r>
        <w:rPr>
          <w:rFonts w:hint="eastAsia" w:ascii="宋体" w:hAnsi="宋体"/>
          <w:sz w:val="24"/>
        </w:rPr>
        <w:t>日</w:t>
      </w:r>
    </w:p>
    <w:p w14:paraId="5EEC5067">
      <w:pPr>
        <w:pStyle w:val="5"/>
        <w:spacing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xml:space="preserve">                    </w:t>
      </w:r>
    </w:p>
    <w:p w14:paraId="2AD55A62">
      <w:pPr>
        <w:spacing w:line="360" w:lineRule="auto"/>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55F928B5">
      <w:pPr>
        <w:pStyle w:val="4"/>
        <w:wordWrap w:val="0"/>
        <w:spacing w:line="360" w:lineRule="auto"/>
        <w:ind w:left="3400" w:leftChars="1619"/>
        <w:jc w:val="right"/>
        <w:rPr>
          <w:rFonts w:hAnsi="宋体" w:cs="Arial"/>
          <w:sz w:val="24"/>
          <w:szCs w:val="24"/>
        </w:rPr>
      </w:pPr>
    </w:p>
    <w:p w14:paraId="529B900E">
      <w:pPr>
        <w:pStyle w:val="4"/>
        <w:spacing w:line="360" w:lineRule="auto"/>
        <w:ind w:left="3400" w:leftChars="1619"/>
        <w:jc w:val="right"/>
        <w:rPr>
          <w:rFonts w:hAnsi="宋体"/>
          <w:sz w:val="24"/>
          <w:szCs w:val="24"/>
        </w:rPr>
      </w:pPr>
      <w:r>
        <w:rPr>
          <w:rFonts w:hint="eastAsia" w:hAnsi="宋体" w:cs="Arial"/>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0</wp:posOffset>
                </wp:positionV>
                <wp:extent cx="5380990" cy="2813685"/>
                <wp:effectExtent l="9525" t="13970" r="10160" b="1079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5380990" cy="2813685"/>
                        </a:xfrm>
                        <a:prstGeom prst="flowChartAlternateProcess">
                          <a:avLst/>
                        </a:prstGeom>
                        <a:solidFill>
                          <a:srgbClr val="FFFFFF"/>
                        </a:solidFill>
                        <a:ln w="9525">
                          <a:solidFill>
                            <a:srgbClr val="000000"/>
                          </a:solidFill>
                          <a:prstDash val="dash"/>
                          <a:miter lim="800000"/>
                        </a:ln>
                      </wps:spPr>
                      <wps:txbx>
                        <w:txbxContent>
                          <w:p w14:paraId="18AB8F20">
                            <w:pPr>
                              <w:rPr>
                                <w:b/>
                                <w:sz w:val="22"/>
                              </w:rPr>
                            </w:pPr>
                            <w:r>
                              <w:rPr>
                                <w:rFonts w:hint="eastAsia"/>
                                <w:b/>
                                <w:sz w:val="22"/>
                              </w:rPr>
                              <w:t>提示：请将授权代表身份证复印件（正反面）粘贴在此处，并加盖公章。</w:t>
                            </w:r>
                          </w:p>
                          <w:p w14:paraId="089E89B5">
                            <w:pPr>
                              <w:rPr>
                                <w:b/>
                                <w:sz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85pt;margin-top:0pt;height:221.55pt;width:423.7pt;z-index:251660288;mso-width-relative:page;mso-height-relative:page;" fillcolor="#FFFFFF" filled="t" stroked="t" coordsize="21600,21600" o:gfxdata="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DOFnPZAAAACAEAAA8AAAAAAAAAAQAgAAAAIgAAAGRycy9kb3ducmV2Lnht&#10;bFBLAQIUABQAAAAIAIdO4kDVVYsoagIAALkEAAAOAAAAAAAAAAEAIAAAACgBAABkcnMvZTJvRG9j&#10;LnhtbFBLBQYAAAAABgAGAFkBAAAEBgAAAAA=&#10;">
                <v:fill on="t" focussize="0,0"/>
                <v:stroke color="#000000" miterlimit="8" joinstyle="miter" dashstyle="dash"/>
                <v:imagedata o:title=""/>
                <o:lock v:ext="edit" aspectratio="f"/>
                <v:textbox>
                  <w:txbxContent>
                    <w:p w14:paraId="18AB8F20">
                      <w:pPr>
                        <w:rPr>
                          <w:b/>
                          <w:sz w:val="22"/>
                        </w:rPr>
                      </w:pPr>
                      <w:r>
                        <w:rPr>
                          <w:rFonts w:hint="eastAsia"/>
                          <w:b/>
                          <w:sz w:val="22"/>
                        </w:rPr>
                        <w:t>提示：请将授权代表身份证复印件（正反面）粘贴在此处，并加盖公章。</w:t>
                      </w:r>
                    </w:p>
                    <w:p w14:paraId="089E89B5">
                      <w:pPr>
                        <w:rPr>
                          <w:b/>
                          <w:sz w:val="22"/>
                        </w:rPr>
                      </w:pPr>
                    </w:p>
                  </w:txbxContent>
                </v:textbox>
              </v:shape>
            </w:pict>
          </mc:Fallback>
        </mc:AlternateContent>
      </w:r>
    </w:p>
    <w:p w14:paraId="34F23CEF">
      <w:pPr>
        <w:pStyle w:val="4"/>
        <w:spacing w:line="360" w:lineRule="auto"/>
        <w:ind w:left="3400" w:leftChars="1619"/>
        <w:jc w:val="right"/>
        <w:rPr>
          <w:rFonts w:hAnsi="宋体"/>
          <w:sz w:val="24"/>
          <w:szCs w:val="24"/>
        </w:rPr>
      </w:pPr>
    </w:p>
    <w:p w14:paraId="4C185A1D">
      <w:pPr>
        <w:pStyle w:val="4"/>
        <w:spacing w:line="360" w:lineRule="auto"/>
        <w:ind w:left="3400" w:leftChars="1619"/>
        <w:jc w:val="right"/>
        <w:rPr>
          <w:rFonts w:hAnsi="宋体"/>
          <w:sz w:val="24"/>
          <w:szCs w:val="24"/>
        </w:rPr>
      </w:pPr>
    </w:p>
    <w:p w14:paraId="5D45FAB4">
      <w:pPr>
        <w:pStyle w:val="4"/>
        <w:spacing w:line="360" w:lineRule="auto"/>
        <w:ind w:left="3400" w:leftChars="1619"/>
        <w:jc w:val="right"/>
        <w:rPr>
          <w:rFonts w:hAnsi="宋体"/>
          <w:sz w:val="24"/>
          <w:szCs w:val="24"/>
        </w:rPr>
      </w:pPr>
    </w:p>
    <w:p w14:paraId="60AFA202">
      <w:pPr>
        <w:pStyle w:val="4"/>
        <w:spacing w:line="360" w:lineRule="auto"/>
        <w:ind w:left="3400" w:leftChars="1619"/>
        <w:jc w:val="right"/>
        <w:rPr>
          <w:rFonts w:hAnsi="宋体"/>
          <w:sz w:val="24"/>
          <w:szCs w:val="24"/>
        </w:rPr>
      </w:pPr>
    </w:p>
    <w:p w14:paraId="4CE6FFAA">
      <w:pPr>
        <w:pStyle w:val="4"/>
        <w:spacing w:line="460" w:lineRule="exact"/>
        <w:rPr>
          <w:rFonts w:hAnsi="宋体" w:cs="仿宋_GB2312"/>
          <w:sz w:val="24"/>
          <w:szCs w:val="24"/>
          <w:lang w:val="zh-CN" w:eastAsia="zh-CN"/>
        </w:rPr>
      </w:pPr>
    </w:p>
    <w:p w14:paraId="54EB0DE6">
      <w:pPr>
        <w:pStyle w:val="4"/>
        <w:spacing w:line="460" w:lineRule="exact"/>
        <w:ind w:left="720" w:hanging="720" w:hangingChars="300"/>
        <w:rPr>
          <w:rFonts w:hAnsi="宋体" w:cs="仿宋_GB2312"/>
          <w:sz w:val="24"/>
          <w:szCs w:val="24"/>
          <w:lang w:val="zh-CN" w:eastAsia="zh-CN"/>
        </w:rPr>
      </w:pPr>
    </w:p>
    <w:p w14:paraId="58811508">
      <w:pPr>
        <w:pStyle w:val="4"/>
        <w:spacing w:line="460" w:lineRule="exact"/>
        <w:ind w:left="720" w:hanging="720" w:hangingChars="300"/>
        <w:rPr>
          <w:rFonts w:hAnsi="宋体" w:cs="仿宋_GB2312"/>
          <w:sz w:val="24"/>
          <w:szCs w:val="24"/>
          <w:lang w:val="zh-CN" w:eastAsia="zh-CN"/>
        </w:rPr>
      </w:pPr>
    </w:p>
    <w:p w14:paraId="6B10C3FF">
      <w:pPr>
        <w:pStyle w:val="4"/>
        <w:spacing w:line="460" w:lineRule="exact"/>
        <w:ind w:left="720" w:hanging="720" w:hangingChars="300"/>
        <w:rPr>
          <w:rFonts w:hAnsi="宋体" w:cs="仿宋_GB2312"/>
          <w:sz w:val="24"/>
          <w:szCs w:val="24"/>
          <w:lang w:val="zh-CN" w:eastAsia="zh-CN"/>
        </w:rPr>
      </w:pPr>
    </w:p>
    <w:p w14:paraId="7D3C03A5">
      <w:pPr>
        <w:pStyle w:val="4"/>
        <w:spacing w:line="460" w:lineRule="exact"/>
        <w:ind w:left="720" w:hanging="720" w:hangingChars="300"/>
        <w:rPr>
          <w:rFonts w:hAnsi="宋体" w:cs="仿宋_GB2312"/>
          <w:sz w:val="24"/>
          <w:szCs w:val="24"/>
          <w:lang w:val="zh-CN" w:eastAsia="zh-CN"/>
        </w:rPr>
      </w:pPr>
    </w:p>
    <w:p w14:paraId="0264D472">
      <w:pPr>
        <w:pStyle w:val="4"/>
        <w:spacing w:line="460" w:lineRule="exact"/>
        <w:ind w:left="720" w:hanging="720" w:hangingChars="300"/>
        <w:rPr>
          <w:rFonts w:hAnsi="宋体" w:cs="仿宋_GB2312"/>
          <w:sz w:val="24"/>
          <w:szCs w:val="24"/>
          <w:lang w:val="zh-CN"/>
        </w:rPr>
      </w:pPr>
      <w:r>
        <w:rPr>
          <w:rFonts w:hint="eastAsia" w:hAnsi="宋体" w:cs="仿宋_GB2312"/>
          <w:sz w:val="24"/>
          <w:szCs w:val="24"/>
          <w:lang w:val="zh-CN"/>
        </w:rPr>
        <w:t>说明：</w:t>
      </w:r>
    </w:p>
    <w:p w14:paraId="7136C47F">
      <w:pPr>
        <w:pStyle w:val="4"/>
        <w:widowControl/>
        <w:numPr>
          <w:ilvl w:val="0"/>
          <w:numId w:val="1"/>
        </w:numPr>
        <w:tabs>
          <w:tab w:val="left" w:pos="360"/>
          <w:tab w:val="clear" w:pos="1264"/>
        </w:tabs>
        <w:spacing w:line="460" w:lineRule="exact"/>
        <w:ind w:hanging="1264"/>
        <w:rPr>
          <w:rFonts w:hAnsi="宋体" w:cs="仿宋_GB2312"/>
          <w:sz w:val="24"/>
          <w:szCs w:val="24"/>
          <w:lang w:val="zh-CN"/>
        </w:rPr>
      </w:pPr>
      <w:r>
        <w:rPr>
          <w:rFonts w:hAnsi="宋体" w:cs="仿宋_GB2312"/>
          <w:sz w:val="24"/>
          <w:szCs w:val="24"/>
          <w:lang w:val="zh-CN"/>
        </w:rPr>
        <w:t>法定代表人亲自签署</w:t>
      </w: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的，则无需提交本表。</w:t>
      </w:r>
    </w:p>
    <w:p w14:paraId="5D1D26FC">
      <w:pPr>
        <w:pStyle w:val="4"/>
        <w:widowControl/>
        <w:numPr>
          <w:ilvl w:val="0"/>
          <w:numId w:val="1"/>
        </w:numPr>
        <w:tabs>
          <w:tab w:val="left" w:pos="360"/>
          <w:tab w:val="clear" w:pos="1264"/>
        </w:tabs>
        <w:spacing w:line="460" w:lineRule="exact"/>
        <w:ind w:left="360" w:hanging="360"/>
        <w:rPr>
          <w:rFonts w:hAnsi="宋体" w:cs="仿宋_GB2312"/>
          <w:sz w:val="24"/>
          <w:szCs w:val="24"/>
          <w:lang w:val="zh-CN"/>
        </w:rPr>
      </w:pP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由委托代理人签署的，</w:t>
      </w:r>
      <w:r>
        <w:rPr>
          <w:rFonts w:hint="eastAsia" w:hAnsi="宋体" w:cs="仿宋_GB2312"/>
          <w:sz w:val="24"/>
          <w:lang w:val="zh-CN"/>
        </w:rPr>
        <w:t>须提交本授权委托证明书（要有单位公章、法定代表人的亲笔签字或盖章，缺一不可）</w:t>
      </w:r>
      <w:r>
        <w:rPr>
          <w:rFonts w:hAnsi="宋体" w:cs="仿宋_GB2312"/>
          <w:sz w:val="24"/>
          <w:szCs w:val="24"/>
          <w:lang w:val="zh-CN"/>
        </w:rPr>
        <w:t>。</w:t>
      </w:r>
    </w:p>
    <w:p w14:paraId="426D8337">
      <w:pPr>
        <w:pStyle w:val="4"/>
        <w:widowControl/>
        <w:numPr>
          <w:ilvl w:val="0"/>
          <w:numId w:val="1"/>
        </w:numPr>
        <w:tabs>
          <w:tab w:val="left" w:pos="142"/>
          <w:tab w:val="clear" w:pos="1264"/>
        </w:tabs>
        <w:spacing w:line="420" w:lineRule="exact"/>
        <w:ind w:left="-4" w:leftChars="-2" w:right="84" w:rightChars="40" w:firstLine="2"/>
      </w:pPr>
      <w:r>
        <w:rPr>
          <w:rFonts w:hAnsi="宋体" w:cs="仿宋_GB2312"/>
          <w:sz w:val="24"/>
          <w:szCs w:val="24"/>
          <w:lang w:val="zh-CN"/>
        </w:rPr>
        <w:t>非法人报价的，负责人指《营业执照》上载明的负责</w:t>
      </w:r>
      <w:r>
        <w:rPr>
          <w:rFonts w:hint="eastAsia" w:hAnsi="宋体" w:cs="仿宋_GB2312"/>
          <w:sz w:val="24"/>
          <w:szCs w:val="24"/>
          <w:lang w:val="zh-CN"/>
        </w:rPr>
        <w:t>人。</w:t>
      </w:r>
    </w:p>
    <w:p w14:paraId="7E4F9D82">
      <w:pPr>
        <w:pStyle w:val="4"/>
        <w:pageBreakBefore/>
        <w:ind w:firstLine="562" w:firstLineChars="200"/>
        <w:jc w:val="center"/>
        <w:rPr>
          <w:rFonts w:hAnsi="宋体"/>
          <w:b/>
          <w:sz w:val="28"/>
          <w:szCs w:val="28"/>
          <w:lang w:val="en-GB"/>
        </w:rPr>
      </w:pPr>
      <w:r>
        <w:rPr>
          <w:rFonts w:hint="eastAsia" w:hAnsi="宋体"/>
          <w:b/>
          <w:sz w:val="28"/>
          <w:szCs w:val="28"/>
          <w:lang w:val="en-GB"/>
        </w:rPr>
        <w:t>格式</w:t>
      </w:r>
      <w:r>
        <w:rPr>
          <w:rFonts w:hAnsi="宋体"/>
          <w:b/>
          <w:sz w:val="28"/>
          <w:szCs w:val="28"/>
          <w:lang w:val="en-GB" w:eastAsia="zh-CN"/>
        </w:rPr>
        <w:t>5</w:t>
      </w:r>
      <w:r>
        <w:rPr>
          <w:rFonts w:hint="eastAsia" w:hAnsi="宋体"/>
          <w:b/>
          <w:sz w:val="28"/>
          <w:szCs w:val="28"/>
          <w:lang w:val="en-GB"/>
        </w:rPr>
        <w:t xml:space="preserve">  报价一览表</w:t>
      </w:r>
    </w:p>
    <w:p w14:paraId="4F5A7DD6">
      <w:pPr>
        <w:tabs>
          <w:tab w:val="left" w:pos="905"/>
        </w:tabs>
        <w:autoSpaceDE w:val="0"/>
        <w:autoSpaceDN w:val="0"/>
        <w:adjustRightInd w:val="0"/>
        <w:spacing w:line="420" w:lineRule="exact"/>
        <w:ind w:firstLine="1751" w:firstLineChars="545"/>
        <w:rPr>
          <w:rFonts w:ascii="宋体" w:hAnsi="宋体" w:cs="Arial"/>
          <w:b/>
          <w:bCs/>
          <w:sz w:val="32"/>
          <w:szCs w:val="32"/>
          <w:lang w:val="zh-CN"/>
        </w:rPr>
      </w:pPr>
    </w:p>
    <w:p w14:paraId="5D9A4D16">
      <w:pPr>
        <w:rPr>
          <w:rFonts w:ascii="宋体"/>
          <w:sz w:val="24"/>
          <w:u w:val="single"/>
        </w:rPr>
      </w:pPr>
      <w:r>
        <w:rPr>
          <w:rFonts w:hint="eastAsia" w:ascii="宋体"/>
          <w:sz w:val="24"/>
        </w:rPr>
        <w:t>项目名称:</w:t>
      </w:r>
      <w:r>
        <w:rPr>
          <w:rFonts w:hint="eastAsia" w:ascii="宋体"/>
          <w:sz w:val="24"/>
          <w:u w:val="single"/>
        </w:rPr>
        <w:t xml:space="preserve"> </w:t>
      </w:r>
      <w:r>
        <w:rPr>
          <w:rFonts w:ascii="宋体"/>
          <w:sz w:val="24"/>
          <w:u w:val="single"/>
        </w:rPr>
        <w:t xml:space="preserve">  </w:t>
      </w:r>
      <w:r>
        <w:rPr>
          <w:rFonts w:hint="eastAsia" w:ascii="宋体"/>
          <w:sz w:val="24"/>
          <w:u w:val="single"/>
        </w:rPr>
        <w:t>广州大学202</w:t>
      </w:r>
      <w:r>
        <w:rPr>
          <w:rFonts w:hint="eastAsia" w:ascii="宋体"/>
          <w:sz w:val="24"/>
          <w:u w:val="single"/>
          <w:lang w:val="en-US" w:eastAsia="zh-CN"/>
        </w:rPr>
        <w:t>5</w:t>
      </w:r>
      <w:r>
        <w:rPr>
          <w:rFonts w:hint="eastAsia" w:ascii="宋体"/>
          <w:sz w:val="24"/>
          <w:u w:val="single"/>
        </w:rPr>
        <w:t xml:space="preserve">年大学城校区毕业生宿舍维修翻新工程监理服务  </w:t>
      </w:r>
      <w:r>
        <w:rPr>
          <w:rFonts w:ascii="宋体"/>
          <w:sz w:val="24"/>
          <w:u w:val="single"/>
        </w:rPr>
        <w:t xml:space="preserve">                                            </w:t>
      </w:r>
      <w:r>
        <w:rPr>
          <w:rFonts w:hint="eastAsia" w:ascii="宋体"/>
          <w:sz w:val="24"/>
          <w:u w:val="single"/>
        </w:rPr>
        <w:t xml:space="preserve">   </w:t>
      </w:r>
    </w:p>
    <w:p w14:paraId="038C36BD">
      <w:pPr>
        <w:ind w:left="1688" w:leftChars="304" w:hanging="1050" w:hangingChars="500"/>
      </w:pPr>
      <w:r>
        <w:rPr>
          <w:rFonts w:hint="eastAsia"/>
        </w:rPr>
        <w:t>[价格单位：人民币元]</w:t>
      </w:r>
    </w:p>
    <w:tbl>
      <w:tblPr>
        <w:tblStyle w:val="9"/>
        <w:tblW w:w="9274" w:type="dxa"/>
        <w:tblInd w:w="30" w:type="dxa"/>
        <w:tblLayout w:type="fixed"/>
        <w:tblCellMar>
          <w:top w:w="0" w:type="dxa"/>
          <w:left w:w="30" w:type="dxa"/>
          <w:bottom w:w="0" w:type="dxa"/>
          <w:right w:w="30" w:type="dxa"/>
        </w:tblCellMar>
      </w:tblPr>
      <w:tblGrid>
        <w:gridCol w:w="709"/>
        <w:gridCol w:w="1276"/>
        <w:gridCol w:w="5245"/>
        <w:gridCol w:w="2044"/>
      </w:tblGrid>
      <w:tr w14:paraId="4DEC4B5A">
        <w:tblPrEx>
          <w:tblCellMar>
            <w:top w:w="0" w:type="dxa"/>
            <w:left w:w="30" w:type="dxa"/>
            <w:bottom w:w="0" w:type="dxa"/>
            <w:right w:w="30" w:type="dxa"/>
          </w:tblCellMar>
        </w:tblPrEx>
        <w:trPr>
          <w:cantSplit/>
          <w:trHeight w:val="870" w:hRule="atLeast"/>
        </w:trPr>
        <w:tc>
          <w:tcPr>
            <w:tcW w:w="709" w:type="dxa"/>
            <w:tcBorders>
              <w:top w:val="double" w:color="auto" w:sz="4" w:space="0"/>
              <w:left w:val="double" w:color="auto" w:sz="4" w:space="0"/>
              <w:right w:val="single" w:color="auto" w:sz="4" w:space="0"/>
            </w:tcBorders>
            <w:vAlign w:val="center"/>
          </w:tcPr>
          <w:p w14:paraId="351C99CC">
            <w:pPr>
              <w:widowControl/>
              <w:autoSpaceDE w:val="0"/>
              <w:autoSpaceDN w:val="0"/>
              <w:adjustRightInd w:val="0"/>
              <w:spacing w:line="420" w:lineRule="exact"/>
              <w:jc w:val="center"/>
              <w:rPr>
                <w:rFonts w:ascii="宋体" w:hAnsi="宋体"/>
                <w:color w:val="000000"/>
                <w:kern w:val="0"/>
                <w:sz w:val="24"/>
                <w:szCs w:val="21"/>
              </w:rPr>
            </w:pPr>
            <w:r>
              <w:rPr>
                <w:rFonts w:hint="eastAsia" w:ascii="宋体" w:hAnsi="宋体"/>
                <w:color w:val="000000"/>
                <w:kern w:val="0"/>
                <w:sz w:val="24"/>
                <w:szCs w:val="21"/>
              </w:rPr>
              <w:t>序号</w:t>
            </w:r>
          </w:p>
        </w:tc>
        <w:tc>
          <w:tcPr>
            <w:tcW w:w="1276" w:type="dxa"/>
            <w:tcBorders>
              <w:top w:val="single" w:color="auto" w:sz="4" w:space="0"/>
              <w:left w:val="nil"/>
              <w:bottom w:val="single" w:color="auto" w:sz="4" w:space="0"/>
              <w:right w:val="single" w:color="auto" w:sz="4" w:space="0"/>
            </w:tcBorders>
            <w:vAlign w:val="center"/>
          </w:tcPr>
          <w:p w14:paraId="2544F63C">
            <w:pPr>
              <w:widowControl/>
              <w:autoSpaceDE w:val="0"/>
              <w:autoSpaceDN w:val="0"/>
              <w:adjustRightInd w:val="0"/>
              <w:spacing w:line="420" w:lineRule="exact"/>
              <w:jc w:val="center"/>
              <w:rPr>
                <w:rFonts w:ascii="宋体" w:hAnsi="宋体"/>
                <w:color w:val="000000"/>
                <w:kern w:val="0"/>
                <w:sz w:val="24"/>
                <w:szCs w:val="21"/>
              </w:rPr>
            </w:pPr>
            <w:r>
              <w:rPr>
                <w:rFonts w:hint="eastAsia" w:ascii="宋体" w:hAnsi="宋体"/>
                <w:color w:val="000000"/>
                <w:kern w:val="0"/>
                <w:sz w:val="24"/>
                <w:szCs w:val="21"/>
              </w:rPr>
              <w:t>内容</w:t>
            </w:r>
          </w:p>
        </w:tc>
        <w:tc>
          <w:tcPr>
            <w:tcW w:w="5245" w:type="dxa"/>
            <w:tcBorders>
              <w:top w:val="single" w:color="auto" w:sz="4" w:space="0"/>
              <w:left w:val="single" w:color="auto" w:sz="4" w:space="0"/>
              <w:bottom w:val="single" w:color="auto" w:sz="4" w:space="0"/>
              <w:right w:val="single" w:color="auto" w:sz="4" w:space="0"/>
            </w:tcBorders>
            <w:vAlign w:val="center"/>
          </w:tcPr>
          <w:p w14:paraId="61A72E71">
            <w:pPr>
              <w:widowControl/>
              <w:autoSpaceDE w:val="0"/>
              <w:autoSpaceDN w:val="0"/>
              <w:adjustRightInd w:val="0"/>
              <w:spacing w:line="420" w:lineRule="exact"/>
              <w:jc w:val="center"/>
              <w:rPr>
                <w:rFonts w:ascii="宋体" w:hAnsi="宋体"/>
                <w:color w:val="000000"/>
                <w:kern w:val="0"/>
                <w:sz w:val="24"/>
                <w:szCs w:val="21"/>
              </w:rPr>
            </w:pPr>
            <w:r>
              <w:rPr>
                <w:rFonts w:ascii="宋体" w:hAnsi="宋体"/>
                <w:color w:val="000000"/>
                <w:kern w:val="0"/>
                <w:sz w:val="24"/>
                <w:szCs w:val="21"/>
              </w:rPr>
              <w:t xml:space="preserve">  </w:t>
            </w:r>
            <w:r>
              <w:rPr>
                <w:rFonts w:hint="eastAsia" w:ascii="宋体" w:hAnsi="宋体"/>
                <w:color w:val="000000"/>
                <w:kern w:val="0"/>
                <w:sz w:val="24"/>
                <w:szCs w:val="21"/>
              </w:rPr>
              <w:t>数值</w:t>
            </w:r>
          </w:p>
        </w:tc>
        <w:tc>
          <w:tcPr>
            <w:tcW w:w="2044" w:type="dxa"/>
            <w:tcBorders>
              <w:top w:val="single" w:color="auto" w:sz="4" w:space="0"/>
              <w:left w:val="single" w:color="auto" w:sz="4" w:space="0"/>
              <w:bottom w:val="single" w:color="auto" w:sz="4" w:space="0"/>
              <w:right w:val="single" w:color="auto" w:sz="4" w:space="0"/>
            </w:tcBorders>
            <w:vAlign w:val="center"/>
          </w:tcPr>
          <w:p w14:paraId="65AD8C4D">
            <w:pPr>
              <w:widowControl/>
              <w:autoSpaceDE w:val="0"/>
              <w:autoSpaceDN w:val="0"/>
              <w:adjustRightInd w:val="0"/>
              <w:spacing w:line="420" w:lineRule="exact"/>
              <w:jc w:val="center"/>
              <w:rPr>
                <w:rFonts w:ascii="宋体" w:hAnsi="宋体"/>
                <w:color w:val="000000"/>
                <w:kern w:val="0"/>
                <w:sz w:val="24"/>
                <w:szCs w:val="21"/>
              </w:rPr>
            </w:pPr>
            <w:r>
              <w:rPr>
                <w:rFonts w:hint="eastAsia" w:ascii="宋体" w:hAnsi="宋体"/>
                <w:color w:val="000000"/>
                <w:kern w:val="0"/>
                <w:sz w:val="24"/>
                <w:szCs w:val="21"/>
              </w:rPr>
              <w:t>备</w:t>
            </w:r>
            <w:r>
              <w:rPr>
                <w:rFonts w:ascii="宋体" w:hAnsi="宋体"/>
                <w:color w:val="000000"/>
                <w:kern w:val="0"/>
                <w:sz w:val="24"/>
                <w:szCs w:val="21"/>
              </w:rPr>
              <w:t xml:space="preserve">  </w:t>
            </w:r>
            <w:r>
              <w:rPr>
                <w:rFonts w:hint="eastAsia" w:ascii="宋体" w:hAnsi="宋体"/>
                <w:color w:val="000000"/>
                <w:kern w:val="0"/>
                <w:sz w:val="24"/>
                <w:szCs w:val="21"/>
              </w:rPr>
              <w:t>注</w:t>
            </w:r>
          </w:p>
        </w:tc>
      </w:tr>
      <w:tr w14:paraId="2B1D51EC">
        <w:tblPrEx>
          <w:tblCellMar>
            <w:top w:w="0" w:type="dxa"/>
            <w:left w:w="30" w:type="dxa"/>
            <w:bottom w:w="0" w:type="dxa"/>
            <w:right w:w="30" w:type="dxa"/>
          </w:tblCellMar>
        </w:tblPrEx>
        <w:trPr>
          <w:cantSplit/>
          <w:trHeight w:val="716" w:hRule="atLeast"/>
        </w:trPr>
        <w:tc>
          <w:tcPr>
            <w:tcW w:w="709" w:type="dxa"/>
            <w:tcBorders>
              <w:top w:val="single" w:color="auto" w:sz="6" w:space="0"/>
              <w:left w:val="double" w:color="auto" w:sz="4" w:space="0"/>
              <w:bottom w:val="single" w:color="auto" w:sz="6" w:space="0"/>
              <w:right w:val="single" w:color="auto" w:sz="4" w:space="0"/>
            </w:tcBorders>
            <w:vAlign w:val="center"/>
          </w:tcPr>
          <w:p w14:paraId="7D138C51">
            <w:pPr>
              <w:widowControl/>
              <w:autoSpaceDE w:val="0"/>
              <w:autoSpaceDN w:val="0"/>
              <w:adjustRightInd w:val="0"/>
              <w:spacing w:line="420" w:lineRule="exact"/>
              <w:jc w:val="center"/>
              <w:rPr>
                <w:rFonts w:ascii="宋体" w:hAnsi="宋体"/>
                <w:color w:val="000000"/>
                <w:kern w:val="0"/>
                <w:sz w:val="24"/>
                <w:szCs w:val="21"/>
              </w:rPr>
            </w:pPr>
            <w:r>
              <w:rPr>
                <w:rFonts w:ascii="宋体" w:hAnsi="宋体"/>
                <w:color w:val="000000"/>
                <w:kern w:val="0"/>
                <w:sz w:val="24"/>
                <w:szCs w:val="21"/>
              </w:rPr>
              <w:t>1</w:t>
            </w:r>
          </w:p>
        </w:tc>
        <w:tc>
          <w:tcPr>
            <w:tcW w:w="1276" w:type="dxa"/>
            <w:tcBorders>
              <w:top w:val="single" w:color="auto" w:sz="4" w:space="0"/>
              <w:left w:val="nil"/>
              <w:bottom w:val="single" w:color="auto" w:sz="4" w:space="0"/>
              <w:right w:val="single" w:color="auto" w:sz="4" w:space="0"/>
            </w:tcBorders>
            <w:vAlign w:val="center"/>
          </w:tcPr>
          <w:p w14:paraId="71FAEA59">
            <w:pPr>
              <w:widowControl/>
              <w:autoSpaceDE w:val="0"/>
              <w:autoSpaceDN w:val="0"/>
              <w:adjustRightInd w:val="0"/>
              <w:spacing w:line="420" w:lineRule="exact"/>
              <w:jc w:val="center"/>
              <w:rPr>
                <w:rFonts w:ascii="宋体" w:hAnsi="宋体"/>
                <w:color w:val="000000"/>
                <w:kern w:val="0"/>
                <w:sz w:val="24"/>
                <w:szCs w:val="21"/>
              </w:rPr>
            </w:pPr>
            <w:r>
              <w:rPr>
                <w:rFonts w:hint="eastAsia" w:ascii="宋体" w:hAnsi="宋体"/>
                <w:color w:val="000000"/>
                <w:kern w:val="0"/>
                <w:sz w:val="24"/>
                <w:szCs w:val="21"/>
              </w:rPr>
              <w:t>报价总额</w:t>
            </w:r>
          </w:p>
        </w:tc>
        <w:tc>
          <w:tcPr>
            <w:tcW w:w="5245" w:type="dxa"/>
            <w:tcBorders>
              <w:top w:val="single" w:color="auto" w:sz="4" w:space="0"/>
              <w:left w:val="single" w:color="auto" w:sz="4" w:space="0"/>
              <w:bottom w:val="single" w:color="auto" w:sz="4" w:space="0"/>
              <w:right w:val="single" w:color="auto" w:sz="4" w:space="0"/>
            </w:tcBorders>
            <w:vAlign w:val="center"/>
          </w:tcPr>
          <w:p w14:paraId="41FD39F7">
            <w:pPr>
              <w:widowControl/>
              <w:autoSpaceDE w:val="0"/>
              <w:autoSpaceDN w:val="0"/>
              <w:adjustRightInd w:val="0"/>
              <w:spacing w:line="420" w:lineRule="exact"/>
              <w:rPr>
                <w:rFonts w:ascii="宋体" w:hAnsi="宋体"/>
                <w:color w:val="000000"/>
                <w:kern w:val="0"/>
                <w:sz w:val="24"/>
                <w:szCs w:val="21"/>
              </w:rPr>
            </w:pPr>
            <w:r>
              <w:rPr>
                <w:rFonts w:hint="eastAsia" w:ascii="宋体" w:hAnsi="宋体"/>
                <w:color w:val="000000"/>
                <w:kern w:val="0"/>
                <w:sz w:val="24"/>
                <w:szCs w:val="21"/>
              </w:rPr>
              <w:t>人民币</w:t>
            </w:r>
            <w:r>
              <w:rPr>
                <w:rFonts w:ascii="宋体" w:hAnsi="宋体"/>
                <w:color w:val="000000"/>
                <w:kern w:val="0"/>
                <w:sz w:val="24"/>
                <w:szCs w:val="21"/>
              </w:rPr>
              <w:t xml:space="preserve"> </w:t>
            </w:r>
            <w:r>
              <w:rPr>
                <w:rFonts w:ascii="宋体" w:hAnsi="宋体"/>
                <w:color w:val="000000"/>
                <w:kern w:val="0"/>
                <w:sz w:val="24"/>
                <w:szCs w:val="21"/>
                <w:u w:val="single"/>
              </w:rPr>
              <w:t xml:space="preserve">         </w:t>
            </w:r>
            <w:r>
              <w:rPr>
                <w:rFonts w:hint="eastAsia" w:ascii="宋体" w:hAnsi="宋体"/>
                <w:color w:val="000000"/>
                <w:kern w:val="0"/>
                <w:sz w:val="24"/>
                <w:szCs w:val="21"/>
                <w:u w:val="single"/>
              </w:rPr>
              <w:t>元</w:t>
            </w:r>
            <w:r>
              <w:rPr>
                <w:rFonts w:ascii="宋体" w:hAnsi="宋体"/>
                <w:color w:val="000000"/>
                <w:kern w:val="0"/>
                <w:sz w:val="24"/>
                <w:szCs w:val="21"/>
              </w:rPr>
              <w:t xml:space="preserve"> </w:t>
            </w:r>
            <w:r>
              <w:rPr>
                <w:rFonts w:hint="eastAsia" w:ascii="宋体" w:hAnsi="宋体"/>
                <w:color w:val="000000"/>
                <w:kern w:val="0"/>
                <w:sz w:val="24"/>
                <w:szCs w:val="21"/>
              </w:rPr>
              <w:t>，大写（</w:t>
            </w:r>
            <w:r>
              <w:rPr>
                <w:rFonts w:hint="eastAsia" w:ascii="宋体" w:hAnsi="宋体"/>
                <w:color w:val="000000"/>
                <w:kern w:val="0"/>
                <w:sz w:val="24"/>
                <w:szCs w:val="21"/>
                <w:u w:val="single"/>
              </w:rPr>
              <w:t xml:space="preserve"> </w:t>
            </w:r>
            <w:r>
              <w:rPr>
                <w:rFonts w:ascii="宋体" w:hAnsi="宋体"/>
                <w:color w:val="000000"/>
                <w:kern w:val="0"/>
                <w:sz w:val="24"/>
                <w:szCs w:val="21"/>
                <w:u w:val="single"/>
              </w:rPr>
              <w:t xml:space="preserve">            </w:t>
            </w:r>
            <w:r>
              <w:rPr>
                <w:rFonts w:hint="eastAsia" w:ascii="宋体" w:hAnsi="宋体"/>
                <w:color w:val="000000"/>
                <w:kern w:val="0"/>
                <w:sz w:val="24"/>
                <w:szCs w:val="21"/>
              </w:rPr>
              <w:t>）</w:t>
            </w:r>
          </w:p>
        </w:tc>
        <w:tc>
          <w:tcPr>
            <w:tcW w:w="2044" w:type="dxa"/>
            <w:tcBorders>
              <w:top w:val="single" w:color="auto" w:sz="4" w:space="0"/>
              <w:left w:val="single" w:color="auto" w:sz="4" w:space="0"/>
              <w:bottom w:val="single" w:color="auto" w:sz="4" w:space="0"/>
              <w:right w:val="single" w:color="auto" w:sz="4" w:space="0"/>
            </w:tcBorders>
            <w:vAlign w:val="center"/>
          </w:tcPr>
          <w:p w14:paraId="2AA58648">
            <w:pPr>
              <w:widowControl/>
              <w:autoSpaceDE w:val="0"/>
              <w:autoSpaceDN w:val="0"/>
              <w:adjustRightInd w:val="0"/>
              <w:spacing w:line="420" w:lineRule="exact"/>
              <w:jc w:val="center"/>
              <w:rPr>
                <w:rFonts w:ascii="宋体" w:hAnsi="宋体"/>
                <w:color w:val="000000"/>
                <w:kern w:val="0"/>
                <w:sz w:val="24"/>
                <w:szCs w:val="21"/>
              </w:rPr>
            </w:pPr>
          </w:p>
        </w:tc>
      </w:tr>
      <w:tr w14:paraId="5D48AF79">
        <w:tblPrEx>
          <w:tblCellMar>
            <w:top w:w="0" w:type="dxa"/>
            <w:left w:w="30" w:type="dxa"/>
            <w:bottom w:w="0" w:type="dxa"/>
            <w:right w:w="30" w:type="dxa"/>
          </w:tblCellMar>
        </w:tblPrEx>
        <w:trPr>
          <w:cantSplit/>
          <w:trHeight w:val="716" w:hRule="atLeast"/>
        </w:trPr>
        <w:tc>
          <w:tcPr>
            <w:tcW w:w="709" w:type="dxa"/>
            <w:tcBorders>
              <w:top w:val="single" w:color="auto" w:sz="6" w:space="0"/>
              <w:left w:val="double" w:color="auto" w:sz="4" w:space="0"/>
              <w:bottom w:val="single" w:color="auto" w:sz="6" w:space="0"/>
              <w:right w:val="single" w:color="auto" w:sz="4" w:space="0"/>
            </w:tcBorders>
            <w:vAlign w:val="center"/>
          </w:tcPr>
          <w:p w14:paraId="76412848">
            <w:pPr>
              <w:widowControl/>
              <w:autoSpaceDE w:val="0"/>
              <w:autoSpaceDN w:val="0"/>
              <w:adjustRightInd w:val="0"/>
              <w:spacing w:line="420" w:lineRule="exact"/>
              <w:jc w:val="center"/>
              <w:rPr>
                <w:rFonts w:ascii="宋体" w:hAnsi="宋体"/>
                <w:color w:val="000000"/>
                <w:kern w:val="0"/>
                <w:sz w:val="24"/>
                <w:szCs w:val="21"/>
              </w:rPr>
            </w:pPr>
            <w:r>
              <w:rPr>
                <w:rFonts w:hint="eastAsia" w:ascii="宋体" w:hAnsi="宋体"/>
                <w:color w:val="000000"/>
                <w:kern w:val="0"/>
                <w:sz w:val="24"/>
                <w:szCs w:val="21"/>
              </w:rPr>
              <w:t>2</w:t>
            </w:r>
          </w:p>
        </w:tc>
        <w:tc>
          <w:tcPr>
            <w:tcW w:w="1276" w:type="dxa"/>
            <w:tcBorders>
              <w:top w:val="single" w:color="auto" w:sz="4" w:space="0"/>
              <w:left w:val="nil"/>
              <w:bottom w:val="single" w:color="auto" w:sz="4" w:space="0"/>
              <w:right w:val="single" w:color="auto" w:sz="4" w:space="0"/>
            </w:tcBorders>
            <w:vAlign w:val="center"/>
          </w:tcPr>
          <w:p w14:paraId="3CB34240">
            <w:pPr>
              <w:widowControl/>
              <w:autoSpaceDE w:val="0"/>
              <w:autoSpaceDN w:val="0"/>
              <w:adjustRightInd w:val="0"/>
              <w:spacing w:line="420" w:lineRule="exact"/>
              <w:jc w:val="center"/>
              <w:rPr>
                <w:rFonts w:ascii="宋体" w:hAnsi="宋体"/>
                <w:color w:val="000000"/>
                <w:kern w:val="0"/>
                <w:sz w:val="24"/>
                <w:szCs w:val="21"/>
              </w:rPr>
            </w:pPr>
            <w:r>
              <w:rPr>
                <w:rFonts w:hint="eastAsia" w:ascii="宋体" w:hAnsi="宋体"/>
                <w:color w:val="000000"/>
                <w:kern w:val="0"/>
                <w:sz w:val="24"/>
                <w:szCs w:val="21"/>
              </w:rPr>
              <w:t>报价费率</w:t>
            </w:r>
          </w:p>
        </w:tc>
        <w:tc>
          <w:tcPr>
            <w:tcW w:w="5245" w:type="dxa"/>
            <w:tcBorders>
              <w:top w:val="single" w:color="auto" w:sz="4" w:space="0"/>
              <w:left w:val="single" w:color="auto" w:sz="4" w:space="0"/>
              <w:bottom w:val="single" w:color="auto" w:sz="4" w:space="0"/>
              <w:right w:val="single" w:color="auto" w:sz="4" w:space="0"/>
            </w:tcBorders>
            <w:vAlign w:val="center"/>
          </w:tcPr>
          <w:p w14:paraId="03EF349F">
            <w:pPr>
              <w:widowControl/>
              <w:autoSpaceDE w:val="0"/>
              <w:autoSpaceDN w:val="0"/>
              <w:adjustRightInd w:val="0"/>
              <w:spacing w:line="420" w:lineRule="exact"/>
              <w:jc w:val="center"/>
              <w:rPr>
                <w:rFonts w:ascii="宋体" w:hAnsi="宋体"/>
                <w:color w:val="000000"/>
                <w:kern w:val="0"/>
                <w:sz w:val="24"/>
                <w:szCs w:val="21"/>
              </w:rPr>
            </w:pPr>
          </w:p>
        </w:tc>
        <w:tc>
          <w:tcPr>
            <w:tcW w:w="2044" w:type="dxa"/>
            <w:tcBorders>
              <w:top w:val="single" w:color="auto" w:sz="4" w:space="0"/>
              <w:left w:val="single" w:color="auto" w:sz="4" w:space="0"/>
              <w:bottom w:val="single" w:color="auto" w:sz="4" w:space="0"/>
              <w:right w:val="single" w:color="auto" w:sz="4" w:space="0"/>
            </w:tcBorders>
            <w:vAlign w:val="center"/>
          </w:tcPr>
          <w:p w14:paraId="0AC25BCE">
            <w:pPr>
              <w:widowControl/>
              <w:autoSpaceDE w:val="0"/>
              <w:autoSpaceDN w:val="0"/>
              <w:adjustRightInd w:val="0"/>
              <w:spacing w:line="420" w:lineRule="exact"/>
              <w:jc w:val="center"/>
              <w:rPr>
                <w:rFonts w:ascii="宋体" w:hAnsi="宋体"/>
                <w:color w:val="000000"/>
                <w:kern w:val="0"/>
                <w:sz w:val="24"/>
                <w:szCs w:val="21"/>
              </w:rPr>
            </w:pPr>
            <w:r>
              <w:rPr>
                <w:rFonts w:hint="eastAsia" w:ascii="宋体" w:hAnsi="宋体"/>
                <w:color w:val="000000"/>
                <w:kern w:val="0"/>
                <w:sz w:val="24"/>
                <w:szCs w:val="21"/>
              </w:rPr>
              <w:t>保留小数点后两位</w:t>
            </w:r>
          </w:p>
        </w:tc>
      </w:tr>
    </w:tbl>
    <w:p w14:paraId="50ED8E92">
      <w:pPr>
        <w:tabs>
          <w:tab w:val="left" w:pos="905"/>
        </w:tabs>
        <w:autoSpaceDE w:val="0"/>
        <w:autoSpaceDN w:val="0"/>
        <w:adjustRightInd w:val="0"/>
        <w:spacing w:line="420" w:lineRule="atLeast"/>
        <w:rPr>
          <w:rFonts w:ascii="宋体" w:hAnsi="宋体" w:cs="宋体"/>
          <w:sz w:val="24"/>
        </w:rPr>
      </w:pPr>
      <w:r>
        <w:rPr>
          <w:rFonts w:hint="eastAsia" w:ascii="宋体" w:hAnsi="宋体" w:cs="宋体"/>
          <w:sz w:val="24"/>
        </w:rPr>
        <w:t>说明：</w:t>
      </w:r>
      <w:r>
        <w:rPr>
          <w:rFonts w:ascii="宋体" w:hAnsi="宋体" w:cs="宋体"/>
          <w:sz w:val="24"/>
        </w:rPr>
        <w:t>1.</w:t>
      </w:r>
      <w:r>
        <w:rPr>
          <w:rFonts w:hint="eastAsia" w:ascii="宋体" w:hAnsi="宋体" w:cs="宋体"/>
          <w:sz w:val="24"/>
        </w:rPr>
        <w:t>此表的报价总额已包含监理相关费用、税费等全部价款；</w:t>
      </w:r>
    </w:p>
    <w:p w14:paraId="0147099C">
      <w:pPr>
        <w:tabs>
          <w:tab w:val="left" w:pos="905"/>
        </w:tabs>
        <w:autoSpaceDE w:val="0"/>
        <w:autoSpaceDN w:val="0"/>
        <w:adjustRightInd w:val="0"/>
        <w:spacing w:line="420" w:lineRule="atLeast"/>
        <w:ind w:left="975" w:leftChars="350" w:hanging="240" w:hangingChars="1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报价总额=工程造价×报价费率，其中本项目工程造价暂按招标控制价</w:t>
      </w:r>
      <w:r>
        <w:rPr>
          <w:rFonts w:hint="eastAsia" w:ascii="宋体" w:hAnsi="宋体" w:cs="宋体"/>
          <w:sz w:val="24"/>
          <w:lang w:val="en-US" w:eastAsia="zh-CN"/>
        </w:rPr>
        <w:t>5523642.81</w:t>
      </w:r>
      <w:r>
        <w:rPr>
          <w:rFonts w:hint="eastAsia" w:ascii="宋体" w:hAnsi="宋体" w:cs="宋体"/>
          <w:sz w:val="24"/>
        </w:rPr>
        <w:t>元计取，最终监理费按合同模板相关条款计算；</w:t>
      </w:r>
    </w:p>
    <w:p w14:paraId="448364F5">
      <w:pPr>
        <w:tabs>
          <w:tab w:val="left" w:pos="905"/>
        </w:tabs>
        <w:autoSpaceDE w:val="0"/>
        <w:autoSpaceDN w:val="0"/>
        <w:adjustRightInd w:val="0"/>
        <w:spacing w:line="420" w:lineRule="atLeast"/>
        <w:ind w:left="975" w:leftChars="350" w:hanging="240" w:hangingChars="100"/>
        <w:rPr>
          <w:rFonts w:ascii="宋体" w:hAnsi="宋体" w:cs="宋体"/>
          <w:sz w:val="24"/>
        </w:rPr>
      </w:pPr>
      <w:r>
        <w:rPr>
          <w:rFonts w:ascii="宋体" w:hAnsi="宋体" w:cs="宋体"/>
          <w:sz w:val="24"/>
        </w:rPr>
        <w:t>3</w:t>
      </w:r>
      <w:r>
        <w:rPr>
          <w:rFonts w:hint="eastAsia" w:ascii="宋体" w:hAnsi="宋体" w:cs="宋体"/>
          <w:sz w:val="24"/>
        </w:rPr>
        <w:t>.如出现由于我方原因未在上表说明漏报的项目，均视为已计取，不再追加任何费用。</w:t>
      </w:r>
    </w:p>
    <w:p w14:paraId="7FC4F6BF">
      <w:pPr>
        <w:pStyle w:val="4"/>
        <w:spacing w:line="420" w:lineRule="atLeast"/>
        <w:ind w:left="340" w:leftChars="162"/>
        <w:rPr>
          <w:rFonts w:hAnsi="宋体"/>
        </w:rPr>
      </w:pPr>
      <w:r>
        <w:rPr>
          <w:rFonts w:hint="eastAsia" w:hAnsi="宋体"/>
        </w:rPr>
        <w:t xml:space="preserve"> </w:t>
      </w:r>
    </w:p>
    <w:p w14:paraId="423B053B">
      <w:pPr>
        <w:tabs>
          <w:tab w:val="left" w:pos="905"/>
        </w:tabs>
        <w:autoSpaceDE w:val="0"/>
        <w:autoSpaceDN w:val="0"/>
        <w:adjustRightInd w:val="0"/>
        <w:spacing w:line="420" w:lineRule="exact"/>
        <w:ind w:firstLine="480" w:firstLineChars="200"/>
        <w:rPr>
          <w:rFonts w:ascii="宋体" w:hAnsi="宋体" w:cs="宋体"/>
          <w:sz w:val="24"/>
        </w:rPr>
      </w:pPr>
    </w:p>
    <w:p w14:paraId="6D448E69">
      <w:pPr>
        <w:tabs>
          <w:tab w:val="left" w:pos="905"/>
        </w:tabs>
        <w:autoSpaceDE w:val="0"/>
        <w:autoSpaceDN w:val="0"/>
        <w:adjustRightInd w:val="0"/>
        <w:spacing w:line="420" w:lineRule="exact"/>
        <w:ind w:firstLine="2880" w:firstLineChars="1200"/>
        <w:rPr>
          <w:rFonts w:ascii="宋体" w:hAnsi="宋体" w:cs="宋体"/>
          <w:sz w:val="24"/>
        </w:rPr>
      </w:pPr>
      <w:r>
        <w:rPr>
          <w:rFonts w:hint="eastAsia" w:ascii="宋体" w:hAnsi="宋体" w:cs="宋体"/>
          <w:sz w:val="24"/>
        </w:rPr>
        <w:t>供应商（法人公章）：</w:t>
      </w:r>
    </w:p>
    <w:p w14:paraId="7A183426">
      <w:pPr>
        <w:tabs>
          <w:tab w:val="left" w:pos="905"/>
        </w:tabs>
        <w:autoSpaceDE w:val="0"/>
        <w:autoSpaceDN w:val="0"/>
        <w:adjustRightInd w:val="0"/>
        <w:spacing w:line="420" w:lineRule="exact"/>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 xml:space="preserve">                  法定代表人（或授权代表人）：</w:t>
      </w:r>
    </w:p>
    <w:p w14:paraId="0D958620">
      <w:pPr>
        <w:tabs>
          <w:tab w:val="left" w:pos="905"/>
        </w:tabs>
        <w:autoSpaceDE w:val="0"/>
        <w:autoSpaceDN w:val="0"/>
        <w:adjustRightInd w:val="0"/>
        <w:spacing w:line="420" w:lineRule="exact"/>
        <w:ind w:firstLine="2880" w:firstLineChars="1200"/>
        <w:rPr>
          <w:rFonts w:hAnsi="宋体" w:cs="Arial"/>
          <w:b/>
          <w:bCs/>
          <w:sz w:val="32"/>
          <w:szCs w:val="32"/>
          <w:lang w:val="zh-CN"/>
        </w:rPr>
      </w:pPr>
      <w:r>
        <w:rPr>
          <w:rFonts w:hint="eastAsia" w:ascii="宋体" w:hAnsi="宋体" w:cs="宋体"/>
          <w:sz w:val="24"/>
        </w:rPr>
        <w:t>日   期：</w:t>
      </w:r>
    </w:p>
    <w:p w14:paraId="3C4737E4">
      <w:pPr>
        <w:pStyle w:val="4"/>
        <w:tabs>
          <w:tab w:val="left" w:pos="3780"/>
          <w:tab w:val="left" w:pos="4320"/>
        </w:tabs>
        <w:spacing w:line="420" w:lineRule="exact"/>
        <w:ind w:firstLine="3534" w:firstLineChars="1100"/>
        <w:rPr>
          <w:rFonts w:hAnsi="宋体" w:cs="Arial"/>
          <w:b/>
          <w:bCs/>
          <w:sz w:val="32"/>
          <w:szCs w:val="32"/>
          <w:lang w:val="zh-CN"/>
        </w:rPr>
      </w:pPr>
    </w:p>
    <w:p w14:paraId="1337FD7F">
      <w:pPr>
        <w:spacing w:line="400" w:lineRule="exact"/>
        <w:rPr>
          <w:rFonts w:ascii="宋体" w:hAnsi="宋体" w:cs="Arial"/>
          <w:sz w:val="24"/>
        </w:rPr>
      </w:pPr>
    </w:p>
    <w:p w14:paraId="0F0A799F">
      <w:pPr>
        <w:spacing w:line="588" w:lineRule="exact"/>
        <w:jc w:val="center"/>
        <w:rPr>
          <w:rFonts w:hAnsi="宋体" w:cs="Courier New"/>
          <w:b/>
          <w:kern w:val="0"/>
          <w:sz w:val="28"/>
          <w:szCs w:val="28"/>
        </w:rPr>
      </w:pPr>
      <w:r>
        <w:br w:type="page"/>
      </w:r>
      <w:bookmarkStart w:id="1" w:name="_Toc31088"/>
      <w:r>
        <w:rPr>
          <w:rFonts w:hint="eastAsia" w:hAnsi="宋体" w:cs="Courier New"/>
          <w:b/>
          <w:kern w:val="0"/>
          <w:sz w:val="28"/>
          <w:szCs w:val="28"/>
        </w:rPr>
        <w:t>格式</w:t>
      </w:r>
      <w:r>
        <w:rPr>
          <w:rFonts w:hint="eastAsia" w:hAnsi="宋体" w:cs="Courier New"/>
          <w:b/>
          <w:kern w:val="0"/>
          <w:sz w:val="28"/>
          <w:szCs w:val="28"/>
          <w:lang w:val="en-US" w:eastAsia="zh-CN"/>
        </w:rPr>
        <w:t>6</w:t>
      </w:r>
      <w:r>
        <w:rPr>
          <w:rFonts w:hint="eastAsia" w:hAnsi="宋体" w:cs="Courier New"/>
          <w:b/>
          <w:kern w:val="0"/>
          <w:sz w:val="28"/>
          <w:szCs w:val="28"/>
        </w:rPr>
        <w:t xml:space="preserve">   </w:t>
      </w:r>
      <w:r>
        <w:rPr>
          <w:rFonts w:hAnsi="宋体" w:cs="Courier New"/>
          <w:b/>
          <w:kern w:val="0"/>
          <w:sz w:val="28"/>
          <w:szCs w:val="28"/>
        </w:rPr>
        <w:t>中小企业声明函</w:t>
      </w:r>
      <w:bookmarkEnd w:id="1"/>
    </w:p>
    <w:p w14:paraId="1E562239">
      <w:pPr>
        <w:spacing w:line="588" w:lineRule="exact"/>
        <w:jc w:val="center"/>
        <w:rPr>
          <w:rFonts w:hint="default" w:hAnsi="宋体" w:cs="Courier New"/>
          <w:b/>
          <w:kern w:val="0"/>
          <w:sz w:val="28"/>
          <w:szCs w:val="28"/>
          <w:lang w:val="en-US" w:eastAsia="zh-CN"/>
        </w:rPr>
      </w:pPr>
    </w:p>
    <w:p w14:paraId="41CB23E9">
      <w:pPr>
        <w:spacing w:line="360" w:lineRule="auto"/>
        <w:ind w:right="84" w:rightChars="40" w:firstLine="480" w:firstLineChars="200"/>
        <w:rPr>
          <w:rFonts w:ascii="宋体" w:hAnsi="宋体" w:cs="Arial"/>
          <w:bCs/>
          <w:sz w:val="24"/>
        </w:rPr>
      </w:pPr>
      <w:r>
        <w:rPr>
          <w:rFonts w:hint="eastAsia" w:ascii="宋体" w:hAnsi="宋体" w:cs="Arial"/>
          <w:bCs/>
          <w:sz w:val="24"/>
        </w:rPr>
        <w:t>本公司（联合体）郑重声明，根据《政府采购促进中小企业发展管理办法》（财库﹝2020﹞46 号）的规定，本公司 （联合体）参加广州大学的</w:t>
      </w:r>
      <w:r>
        <w:rPr>
          <w:rFonts w:hint="eastAsia" w:ascii="宋体" w:hAnsi="宋体" w:cs="Arial"/>
          <w:bCs/>
          <w:sz w:val="24"/>
          <w:u w:val="single"/>
        </w:rPr>
        <w:t>（      项目名称        ）</w:t>
      </w:r>
      <w:r>
        <w:rPr>
          <w:rFonts w:hint="eastAsia" w:ascii="宋体" w:hAnsi="宋体" w:cs="Arial"/>
          <w:bCs/>
          <w:sz w:val="24"/>
        </w:rPr>
        <w:t>采购活动，工程的</w:t>
      </w:r>
      <w:r>
        <w:rPr>
          <w:rFonts w:hint="eastAsia" w:ascii="宋体" w:hAnsi="宋体" w:cs="Arial"/>
          <w:bCs/>
          <w:sz w:val="24"/>
          <w:lang w:val="en-US" w:eastAsia="zh-CN"/>
        </w:rPr>
        <w:t>监理</w:t>
      </w:r>
      <w:r>
        <w:rPr>
          <w:rFonts w:hint="eastAsia" w:ascii="宋体" w:hAnsi="宋体" w:cs="Arial"/>
          <w:bCs/>
          <w:sz w:val="24"/>
        </w:rPr>
        <w:t>单位全部为符合政策要求的中小企业。相关企业（含联合体中的中小企业、签订分包意向协议的中小企业）的具体情况如下：</w:t>
      </w:r>
    </w:p>
    <w:p w14:paraId="72CEA9F9">
      <w:pPr>
        <w:spacing w:line="360" w:lineRule="auto"/>
        <w:ind w:right="84" w:rightChars="40" w:firstLine="480" w:firstLineChars="200"/>
        <w:rPr>
          <w:rFonts w:ascii="宋体" w:hAnsi="宋体" w:cs="Arial"/>
          <w:bCs/>
          <w:sz w:val="24"/>
        </w:rPr>
      </w:pPr>
      <w:r>
        <w:rPr>
          <w:rFonts w:hint="eastAsia" w:ascii="宋体" w:hAnsi="宋体" w:cs="Arial"/>
          <w:bCs/>
          <w:sz w:val="24"/>
          <w:u w:val="single"/>
        </w:rPr>
        <w:t>（      项目名称       ）</w:t>
      </w:r>
      <w:r>
        <w:rPr>
          <w:rFonts w:hint="eastAsia" w:ascii="宋体" w:hAnsi="宋体" w:cs="Arial"/>
          <w:bCs/>
          <w:sz w:val="24"/>
        </w:rPr>
        <w:t xml:space="preserve"> ，属于</w:t>
      </w:r>
      <w:r>
        <w:rPr>
          <w:rFonts w:hint="eastAsia" w:ascii="宋体" w:hAnsi="宋体" w:cs="Arial"/>
          <w:bCs/>
          <w:sz w:val="24"/>
          <w:u w:val="single"/>
          <w:lang w:val="en-US" w:eastAsia="zh-CN"/>
        </w:rPr>
        <w:t xml:space="preserve">    业</w:t>
      </w:r>
      <w:r>
        <w:rPr>
          <w:rFonts w:hint="eastAsia" w:ascii="宋体" w:hAnsi="宋体" w:cs="Arial"/>
          <w:bCs/>
          <w:sz w:val="24"/>
        </w:rPr>
        <w:t>； 承建（承接）企业为</w:t>
      </w:r>
      <w:r>
        <w:rPr>
          <w:rFonts w:hint="eastAsia" w:ascii="宋体" w:hAnsi="宋体" w:cs="Arial"/>
          <w:bCs/>
          <w:sz w:val="24"/>
          <w:u w:val="single"/>
        </w:rPr>
        <w:t>（                 ）</w:t>
      </w:r>
      <w:r>
        <w:rPr>
          <w:rFonts w:hint="eastAsia" w:ascii="宋体" w:hAnsi="宋体" w:cs="Arial"/>
          <w:bCs/>
          <w:sz w:val="24"/>
        </w:rPr>
        <w:t>，从业人员</w:t>
      </w:r>
      <w:r>
        <w:rPr>
          <w:rFonts w:hint="eastAsia" w:ascii="宋体" w:hAnsi="宋体" w:cs="Arial"/>
          <w:bCs/>
          <w:sz w:val="24"/>
          <w:u w:val="single"/>
        </w:rPr>
        <w:t xml:space="preserve">    </w:t>
      </w:r>
      <w:r>
        <w:rPr>
          <w:rFonts w:hint="eastAsia" w:ascii="宋体" w:hAnsi="宋体" w:cs="Arial"/>
          <w:bCs/>
          <w:sz w:val="24"/>
        </w:rPr>
        <w:t>人，营业收入为</w:t>
      </w:r>
      <w:r>
        <w:rPr>
          <w:rFonts w:hint="eastAsia" w:ascii="宋体" w:hAnsi="宋体" w:cs="Arial"/>
          <w:bCs/>
          <w:sz w:val="24"/>
          <w:u w:val="single"/>
        </w:rPr>
        <w:t xml:space="preserve">          </w:t>
      </w:r>
      <w:r>
        <w:rPr>
          <w:rFonts w:hint="eastAsia" w:ascii="宋体" w:hAnsi="宋体" w:cs="Arial"/>
          <w:bCs/>
          <w:sz w:val="24"/>
        </w:rPr>
        <w:t>万元，资产总额为</w:t>
      </w:r>
      <w:r>
        <w:rPr>
          <w:rFonts w:hint="eastAsia" w:ascii="宋体" w:hAnsi="宋体" w:cs="Arial"/>
          <w:bCs/>
          <w:sz w:val="24"/>
          <w:u w:val="single"/>
        </w:rPr>
        <w:t xml:space="preserve">           </w:t>
      </w:r>
      <w:r>
        <w:rPr>
          <w:rFonts w:hint="eastAsia" w:ascii="宋体" w:hAnsi="宋体" w:cs="Arial"/>
          <w:bCs/>
          <w:sz w:val="24"/>
        </w:rPr>
        <w:t>万元，属于</w:t>
      </w:r>
      <w:r>
        <w:rPr>
          <w:rFonts w:hint="eastAsia" w:ascii="宋体" w:hAnsi="宋体" w:cs="Arial"/>
          <w:bCs/>
          <w:sz w:val="24"/>
          <w:u w:val="single"/>
        </w:rPr>
        <w:t xml:space="preserve">       企业（中型企业、 小型企业、微型企业）</w:t>
      </w:r>
      <w:r>
        <w:rPr>
          <w:rFonts w:hint="eastAsia" w:ascii="宋体" w:hAnsi="宋体" w:cs="Arial"/>
          <w:bCs/>
          <w:sz w:val="24"/>
        </w:rPr>
        <w:t>；</w:t>
      </w:r>
    </w:p>
    <w:p w14:paraId="2BB3D9C9">
      <w:pPr>
        <w:ind w:right="84" w:rightChars="40"/>
        <w:rPr>
          <w:rFonts w:ascii="宋体" w:hAnsi="宋体" w:cs="Arial"/>
          <w:bCs/>
          <w:sz w:val="24"/>
        </w:rPr>
      </w:pPr>
      <w:r>
        <w:rPr>
          <w:rFonts w:hint="eastAsia" w:ascii="宋体" w:hAnsi="宋体" w:cs="Arial"/>
          <w:bCs/>
          <w:sz w:val="24"/>
        </w:rPr>
        <w:t xml:space="preserve">    以上企业，不属于大企业的分支机构，不存在控股股东为大企业的情形，也不存在与大企业的负责人为同一人的情形。</w:t>
      </w:r>
    </w:p>
    <w:p w14:paraId="1BA81456">
      <w:pPr>
        <w:spacing w:line="360" w:lineRule="auto"/>
        <w:ind w:right="84" w:rightChars="40" w:firstLine="480" w:firstLineChars="200"/>
        <w:rPr>
          <w:rFonts w:ascii="宋体" w:hAnsi="宋体" w:cs="Arial"/>
          <w:bCs/>
          <w:sz w:val="24"/>
        </w:rPr>
      </w:pPr>
      <w:r>
        <w:rPr>
          <w:rFonts w:hint="eastAsia" w:ascii="宋体" w:hAnsi="宋体" w:cs="Arial"/>
          <w:bCs/>
          <w:sz w:val="24"/>
        </w:rPr>
        <w:t>本企业对上述声明内容的真实性负责。如有虚假，将依法承担相应责任。</w:t>
      </w:r>
    </w:p>
    <w:p w14:paraId="0ED7EA43">
      <w:pPr>
        <w:spacing w:line="360" w:lineRule="auto"/>
        <w:ind w:right="84" w:rightChars="40"/>
        <w:rPr>
          <w:rFonts w:ascii="宋体" w:hAnsi="宋体" w:cs="Arial"/>
          <w:bCs/>
          <w:sz w:val="24"/>
        </w:rPr>
      </w:pPr>
      <w:r>
        <w:rPr>
          <w:rFonts w:hint="eastAsia" w:ascii="宋体" w:hAnsi="宋体" w:cs="Arial"/>
          <w:bCs/>
          <w:sz w:val="24"/>
        </w:rPr>
        <w:t xml:space="preserve">                                    </w:t>
      </w:r>
    </w:p>
    <w:p w14:paraId="2F4A77C1">
      <w:pPr>
        <w:spacing w:line="360" w:lineRule="auto"/>
        <w:ind w:right="84" w:rightChars="40"/>
        <w:rPr>
          <w:rFonts w:ascii="宋体" w:hAnsi="宋体" w:cs="Arial"/>
          <w:bCs/>
          <w:sz w:val="24"/>
        </w:rPr>
      </w:pPr>
    </w:p>
    <w:p w14:paraId="6156A7DB">
      <w:pPr>
        <w:spacing w:line="360" w:lineRule="auto"/>
        <w:ind w:right="84" w:rightChars="40" w:firstLine="4320" w:firstLineChars="1800"/>
        <w:rPr>
          <w:rFonts w:ascii="宋体" w:hAnsi="宋体" w:cs="Arial"/>
          <w:bCs/>
          <w:sz w:val="24"/>
        </w:rPr>
      </w:pPr>
      <w:r>
        <w:rPr>
          <w:rFonts w:hint="eastAsia" w:ascii="宋体" w:hAnsi="宋体" w:cs="Arial"/>
          <w:bCs/>
          <w:sz w:val="24"/>
        </w:rPr>
        <w:t>企业名称（签章）：</w:t>
      </w:r>
    </w:p>
    <w:p w14:paraId="133D01B5">
      <w:pPr>
        <w:spacing w:line="360" w:lineRule="auto"/>
        <w:ind w:right="84" w:rightChars="40" w:firstLine="4320" w:firstLineChars="1800"/>
        <w:rPr>
          <w:rFonts w:ascii="宋体" w:hAnsi="宋体" w:cs="Arial"/>
          <w:bCs/>
          <w:sz w:val="24"/>
        </w:rPr>
      </w:pPr>
      <w:r>
        <w:rPr>
          <w:rFonts w:hint="eastAsia" w:ascii="宋体" w:hAnsi="宋体" w:cs="Arial"/>
          <w:bCs/>
          <w:sz w:val="24"/>
        </w:rPr>
        <w:t>日期：</w:t>
      </w:r>
    </w:p>
    <w:p w14:paraId="2BEA893B">
      <w:r>
        <w:rPr>
          <w:rFonts w:hint="eastAsia" w:ascii="宋体" w:hAnsi="宋体" w:cs="宋体"/>
          <w:szCs w:val="22"/>
        </w:rPr>
        <w:t>注：从业人员、营业收入、资产总额填报上一年度数据，无上一年度数据的新成立企业可不填报。</w:t>
      </w:r>
    </w:p>
    <w:p w14:paraId="56BAE76D">
      <w:pPr>
        <w:rPr>
          <w:rFonts w:hint="eastAsia" w:hAnsi="宋体" w:cs="仿宋_GB2312"/>
          <w:sz w:val="24"/>
          <w:lang w:val="zh-CN"/>
        </w:rPr>
      </w:pPr>
    </w:p>
    <w:p w14:paraId="53EAA02A">
      <w:r>
        <w:rPr>
          <w:rFonts w:hint="eastAsia" w:ascii="宋体" w:hAnsi="宋体" w:cs="宋体"/>
          <w:color w:val="000000"/>
          <w:sz w:val="24"/>
        </w:rPr>
        <w:br w:type="page"/>
      </w:r>
    </w:p>
    <w:p w14:paraId="08D8BB9B">
      <w:pPr>
        <w:widowControl/>
        <w:jc w:val="left"/>
      </w:pPr>
    </w:p>
    <w:p w14:paraId="6E573026">
      <w:pPr>
        <w:pStyle w:val="8"/>
        <w:spacing w:before="0" w:beforeAutospacing="0" w:after="0" w:afterAutospacing="0" w:line="240" w:lineRule="atLeast"/>
        <w:jc w:val="center"/>
        <w:rPr>
          <w:b/>
          <w:sz w:val="28"/>
          <w:szCs w:val="28"/>
        </w:rPr>
      </w:pPr>
    </w:p>
    <w:p w14:paraId="638BD24A">
      <w:pPr>
        <w:pStyle w:val="8"/>
        <w:spacing w:before="0" w:beforeAutospacing="0" w:after="0" w:afterAutospacing="0" w:line="240" w:lineRule="atLeast"/>
        <w:jc w:val="center"/>
        <w:rPr>
          <w:b/>
          <w:position w:val="-10"/>
          <w:sz w:val="28"/>
          <w:szCs w:val="28"/>
        </w:rPr>
      </w:pPr>
      <w:r>
        <w:rPr>
          <w:b/>
          <w:sz w:val="28"/>
          <w:szCs w:val="28"/>
        </w:rPr>
        <w:t>建设工程委托监理合同</w:t>
      </w:r>
    </w:p>
    <w:p w14:paraId="060F40F2">
      <w:pPr>
        <w:pStyle w:val="8"/>
        <w:spacing w:before="0" w:beforeAutospacing="0" w:after="0" w:afterAutospacing="0" w:line="240" w:lineRule="atLeast"/>
        <w:jc w:val="center"/>
        <w:rPr>
          <w:b/>
        </w:rPr>
      </w:pPr>
    </w:p>
    <w:p w14:paraId="123B3226">
      <w:pPr>
        <w:pStyle w:val="8"/>
        <w:spacing w:before="0" w:beforeAutospacing="0" w:after="0" w:afterAutospacing="0" w:line="240" w:lineRule="atLeast"/>
        <w:jc w:val="center"/>
        <w:rPr>
          <w:b/>
        </w:rPr>
      </w:pPr>
    </w:p>
    <w:p w14:paraId="03FF920F">
      <w:pPr>
        <w:pStyle w:val="8"/>
        <w:spacing w:before="0" w:beforeAutospacing="0" w:after="0" w:afterAutospacing="0" w:line="240" w:lineRule="atLeast"/>
        <w:jc w:val="center"/>
        <w:rPr>
          <w:b/>
        </w:rPr>
      </w:pPr>
    </w:p>
    <w:p w14:paraId="7E92EA0A">
      <w:pPr>
        <w:pStyle w:val="8"/>
        <w:spacing w:before="0" w:beforeAutospacing="0" w:after="0" w:afterAutospacing="0" w:line="240" w:lineRule="atLeast"/>
        <w:jc w:val="center"/>
        <w:rPr>
          <w:b/>
        </w:rPr>
      </w:pPr>
    </w:p>
    <w:p w14:paraId="6529825C">
      <w:pPr>
        <w:pStyle w:val="8"/>
        <w:spacing w:before="0" w:beforeAutospacing="0" w:after="0" w:afterAutospacing="0" w:line="240" w:lineRule="atLeast"/>
        <w:jc w:val="center"/>
        <w:rPr>
          <w:b/>
        </w:rPr>
      </w:pPr>
    </w:p>
    <w:p w14:paraId="047ADFAA">
      <w:pPr>
        <w:pStyle w:val="8"/>
        <w:spacing w:before="0" w:beforeAutospacing="0" w:after="0" w:afterAutospacing="0" w:line="240" w:lineRule="atLeast"/>
        <w:jc w:val="center"/>
        <w:rPr>
          <w:b/>
          <w:sz w:val="48"/>
          <w:szCs w:val="48"/>
        </w:rPr>
      </w:pPr>
    </w:p>
    <w:p w14:paraId="78E320DF">
      <w:pPr>
        <w:pStyle w:val="8"/>
        <w:spacing w:before="0" w:beforeAutospacing="0" w:after="0" w:afterAutospacing="0" w:line="240" w:lineRule="atLeast"/>
        <w:jc w:val="center"/>
        <w:rPr>
          <w:b/>
          <w:sz w:val="36"/>
          <w:szCs w:val="36"/>
        </w:rPr>
      </w:pPr>
    </w:p>
    <w:p w14:paraId="3C70F9FB">
      <w:pPr>
        <w:pStyle w:val="8"/>
        <w:spacing w:before="0" w:beforeAutospacing="0" w:after="0" w:afterAutospacing="0" w:line="240" w:lineRule="atLeast"/>
        <w:jc w:val="center"/>
        <w:rPr>
          <w:b/>
          <w:sz w:val="32"/>
          <w:szCs w:val="32"/>
        </w:rPr>
      </w:pPr>
    </w:p>
    <w:p w14:paraId="5532EC79">
      <w:pPr>
        <w:pStyle w:val="8"/>
        <w:spacing w:before="0" w:beforeAutospacing="0" w:after="0" w:afterAutospacing="0" w:line="240" w:lineRule="atLeast"/>
        <w:rPr>
          <w:b/>
          <w:sz w:val="32"/>
          <w:szCs w:val="32"/>
        </w:rPr>
      </w:pPr>
    </w:p>
    <w:p w14:paraId="1DA6B314">
      <w:pPr>
        <w:pStyle w:val="8"/>
        <w:spacing w:line="240" w:lineRule="atLeast"/>
        <w:jc w:val="center"/>
        <w:rPr>
          <w:b/>
          <w:sz w:val="32"/>
          <w:szCs w:val="32"/>
        </w:rPr>
      </w:pPr>
    </w:p>
    <w:p w14:paraId="1F30C6EE">
      <w:pPr>
        <w:pStyle w:val="8"/>
        <w:spacing w:line="240" w:lineRule="atLeast"/>
        <w:ind w:firstLine="1405" w:firstLineChars="500"/>
        <w:rPr>
          <w:b/>
          <w:sz w:val="28"/>
          <w:szCs w:val="28"/>
          <w:u w:val="single"/>
        </w:rPr>
      </w:pPr>
      <w:r>
        <w:rPr>
          <w:b/>
          <w:sz w:val="28"/>
          <w:szCs w:val="28"/>
        </w:rPr>
        <w:t>工程名称:</w:t>
      </w:r>
      <w:r>
        <w:rPr>
          <w:b/>
          <w:sz w:val="28"/>
          <w:szCs w:val="28"/>
          <w:u w:val="single"/>
        </w:rPr>
        <w:t xml:space="preserve">                        </w:t>
      </w:r>
    </w:p>
    <w:p w14:paraId="2D4C68EF">
      <w:pPr>
        <w:pStyle w:val="8"/>
        <w:spacing w:line="240" w:lineRule="atLeast"/>
        <w:jc w:val="center"/>
        <w:rPr>
          <w:b/>
        </w:rPr>
      </w:pPr>
    </w:p>
    <w:p w14:paraId="676275CF">
      <w:pPr>
        <w:pStyle w:val="8"/>
        <w:spacing w:line="240" w:lineRule="atLeast"/>
        <w:rPr>
          <w:b/>
        </w:rPr>
      </w:pPr>
    </w:p>
    <w:p w14:paraId="474E6FFF">
      <w:pPr>
        <w:pStyle w:val="8"/>
        <w:spacing w:line="240" w:lineRule="atLeast"/>
        <w:rPr>
          <w:b/>
        </w:rPr>
      </w:pPr>
    </w:p>
    <w:p w14:paraId="272B75C3">
      <w:pPr>
        <w:pStyle w:val="8"/>
        <w:spacing w:line="240" w:lineRule="atLeast"/>
        <w:rPr>
          <w:b/>
          <w:sz w:val="28"/>
          <w:szCs w:val="28"/>
        </w:rPr>
      </w:pPr>
    </w:p>
    <w:p w14:paraId="49517170">
      <w:pPr>
        <w:pStyle w:val="8"/>
        <w:spacing w:line="240" w:lineRule="atLeast"/>
        <w:jc w:val="center"/>
        <w:rPr>
          <w:b/>
          <w:sz w:val="28"/>
          <w:szCs w:val="28"/>
        </w:rPr>
      </w:pPr>
    </w:p>
    <w:p w14:paraId="5479A6FC">
      <w:pPr>
        <w:pStyle w:val="8"/>
        <w:spacing w:line="240" w:lineRule="atLeast"/>
        <w:jc w:val="center"/>
        <w:rPr>
          <w:b/>
          <w:sz w:val="28"/>
          <w:szCs w:val="28"/>
        </w:rPr>
      </w:pPr>
    </w:p>
    <w:p w14:paraId="5A07EE75">
      <w:pPr>
        <w:pStyle w:val="8"/>
        <w:spacing w:line="240" w:lineRule="atLeast"/>
        <w:jc w:val="center"/>
        <w:rPr>
          <w:b/>
          <w:sz w:val="28"/>
          <w:szCs w:val="28"/>
        </w:rPr>
      </w:pPr>
      <w:r>
        <w:rPr>
          <w:b/>
          <w:sz w:val="28"/>
          <w:szCs w:val="28"/>
        </w:rPr>
        <w:t>中华人民共和国建设部</w:t>
      </w:r>
    </w:p>
    <w:p w14:paraId="7D53E155">
      <w:pPr>
        <w:pStyle w:val="8"/>
        <w:spacing w:line="240" w:lineRule="atLeast"/>
        <w:jc w:val="center"/>
        <w:rPr>
          <w:b/>
          <w:sz w:val="28"/>
          <w:szCs w:val="28"/>
        </w:rPr>
      </w:pPr>
      <w:r>
        <w:rPr>
          <w:b/>
          <w:sz w:val="28"/>
          <w:szCs w:val="28"/>
        </w:rPr>
        <w:t xml:space="preserve">                           制定</w:t>
      </w:r>
    </w:p>
    <w:p w14:paraId="6FFB87E9">
      <w:pPr>
        <w:pStyle w:val="8"/>
        <w:spacing w:line="240" w:lineRule="atLeast"/>
        <w:jc w:val="center"/>
        <w:rPr>
          <w:b/>
          <w:sz w:val="28"/>
          <w:szCs w:val="28"/>
        </w:rPr>
      </w:pPr>
      <w:r>
        <w:rPr>
          <w:b/>
          <w:sz w:val="28"/>
          <w:szCs w:val="28"/>
        </w:rPr>
        <w:t>国家工商行政管理总局</w:t>
      </w:r>
    </w:p>
    <w:p w14:paraId="760C04FE">
      <w:pPr>
        <w:tabs>
          <w:tab w:val="left" w:pos="525"/>
        </w:tabs>
        <w:spacing w:line="240" w:lineRule="atLeast"/>
        <w:jc w:val="center"/>
        <w:rPr>
          <w:b/>
          <w:sz w:val="30"/>
          <w:szCs w:val="30"/>
        </w:rPr>
      </w:pPr>
      <w:r>
        <w:rPr>
          <w:rFonts w:hint="eastAsia"/>
          <w:b/>
          <w:sz w:val="30"/>
          <w:szCs w:val="30"/>
        </w:rPr>
        <w:t>第一部分  总则</w:t>
      </w:r>
    </w:p>
    <w:p w14:paraId="46288D64">
      <w:pPr>
        <w:tabs>
          <w:tab w:val="left" w:pos="525"/>
        </w:tabs>
        <w:spacing w:line="240" w:lineRule="atLeast"/>
        <w:jc w:val="center"/>
        <w:rPr>
          <w:b/>
          <w:sz w:val="28"/>
          <w:szCs w:val="28"/>
        </w:rPr>
      </w:pPr>
    </w:p>
    <w:p w14:paraId="1CC51EC1">
      <w:pPr>
        <w:tabs>
          <w:tab w:val="left" w:pos="5070"/>
        </w:tabs>
        <w:spacing w:line="360" w:lineRule="auto"/>
        <w:rPr>
          <w:szCs w:val="21"/>
        </w:rPr>
      </w:pPr>
      <w:r>
        <w:rPr>
          <w:rFonts w:hint="eastAsia"/>
          <w:szCs w:val="21"/>
        </w:rPr>
        <w:t>委托人：广州大学                                     合同编号：</w:t>
      </w:r>
    </w:p>
    <w:p w14:paraId="51399B64">
      <w:pPr>
        <w:tabs>
          <w:tab w:val="left" w:pos="525"/>
        </w:tabs>
        <w:spacing w:line="360" w:lineRule="auto"/>
        <w:rPr>
          <w:sz w:val="24"/>
          <w:szCs w:val="24"/>
        </w:rPr>
      </w:pPr>
      <w:r>
        <w:rPr>
          <w:rFonts w:hint="eastAsia"/>
          <w:szCs w:val="21"/>
        </w:rPr>
        <w:t xml:space="preserve">监理人：                                           </w:t>
      </w:r>
      <w:r>
        <w:rPr>
          <w:szCs w:val="21"/>
        </w:rPr>
        <w:t xml:space="preserve">  </w:t>
      </w:r>
      <w:r>
        <w:rPr>
          <w:rFonts w:hint="eastAsia"/>
          <w:szCs w:val="21"/>
        </w:rPr>
        <w:t>签订地点：广州</w:t>
      </w:r>
    </w:p>
    <w:p w14:paraId="2A0B3DE5">
      <w:pPr>
        <w:tabs>
          <w:tab w:val="left" w:pos="525"/>
        </w:tabs>
        <w:spacing w:line="360" w:lineRule="auto"/>
        <w:rPr>
          <w:sz w:val="24"/>
          <w:szCs w:val="24"/>
        </w:rPr>
      </w:pPr>
    </w:p>
    <w:p w14:paraId="0C52499E">
      <w:pPr>
        <w:pStyle w:val="8"/>
        <w:rPr>
          <w:sz w:val="21"/>
          <w:szCs w:val="21"/>
        </w:rPr>
      </w:pPr>
      <w:r>
        <w:rPr>
          <w:sz w:val="21"/>
          <w:szCs w:val="21"/>
        </w:rPr>
        <w:t>委托人</w:t>
      </w:r>
      <w:r>
        <w:rPr>
          <w:b/>
          <w:sz w:val="21"/>
          <w:szCs w:val="21"/>
          <w:u w:val="single"/>
        </w:rPr>
        <w:t xml:space="preserve"> </w:t>
      </w:r>
      <w:r>
        <w:rPr>
          <w:bCs/>
          <w:sz w:val="21"/>
          <w:szCs w:val="21"/>
          <w:u w:val="single"/>
        </w:rPr>
        <w:t>广州大学</w:t>
      </w:r>
      <w:r>
        <w:rPr>
          <w:b/>
          <w:sz w:val="21"/>
          <w:szCs w:val="21"/>
          <w:u w:val="single"/>
        </w:rPr>
        <w:t xml:space="preserve"> </w:t>
      </w:r>
      <w:r>
        <w:rPr>
          <w:sz w:val="21"/>
          <w:szCs w:val="21"/>
        </w:rPr>
        <w:t>与监理人</w:t>
      </w:r>
      <w:r>
        <w:rPr>
          <w:sz w:val="21"/>
          <w:szCs w:val="21"/>
          <w:u w:val="single"/>
        </w:rPr>
        <w:t xml:space="preserve">               </w:t>
      </w:r>
      <w:r>
        <w:rPr>
          <w:sz w:val="21"/>
          <w:szCs w:val="21"/>
        </w:rPr>
        <w:t>根据《中华人民共和国民法典》及其他相关法律法规，在平等自愿，协商一致的基础上，就</w:t>
      </w:r>
      <w:r>
        <w:rPr>
          <w:sz w:val="21"/>
          <w:szCs w:val="21"/>
          <w:u w:val="single"/>
        </w:rPr>
        <w:t xml:space="preserve">  </w:t>
      </w:r>
      <w:r>
        <w:rPr>
          <w:bCs/>
          <w:sz w:val="21"/>
          <w:szCs w:val="21"/>
          <w:u w:val="single"/>
        </w:rPr>
        <w:t xml:space="preserve">                   </w:t>
      </w:r>
      <w:r>
        <w:rPr>
          <w:bCs/>
          <w:sz w:val="21"/>
          <w:szCs w:val="21"/>
        </w:rPr>
        <w:t>建设工程委托监理事项，签订</w:t>
      </w:r>
      <w:r>
        <w:rPr>
          <w:sz w:val="21"/>
          <w:szCs w:val="21"/>
        </w:rPr>
        <w:t>本合同。</w:t>
      </w:r>
    </w:p>
    <w:p w14:paraId="4BDEFA8E">
      <w:pPr>
        <w:pStyle w:val="8"/>
        <w:ind w:firstLine="420" w:firstLineChars="200"/>
        <w:jc w:val="both"/>
        <w:rPr>
          <w:sz w:val="21"/>
          <w:szCs w:val="21"/>
        </w:rPr>
      </w:pPr>
      <w:r>
        <w:rPr>
          <w:sz w:val="21"/>
          <w:szCs w:val="21"/>
        </w:rPr>
        <w:t>一、工程概况如下：</w:t>
      </w:r>
      <w:r>
        <w:rPr>
          <w:sz w:val="21"/>
          <w:szCs w:val="21"/>
        </w:rPr>
        <w:br w:type="textWrapping"/>
      </w:r>
      <w:r>
        <w:rPr>
          <w:sz w:val="21"/>
          <w:szCs w:val="21"/>
        </w:rPr>
        <w:t xml:space="preserve">    工程地点：</w:t>
      </w:r>
      <w:r>
        <w:rPr>
          <w:sz w:val="21"/>
          <w:szCs w:val="21"/>
          <w:u w:val="single"/>
        </w:rPr>
        <w:t xml:space="preserve">广州大学               </w:t>
      </w:r>
      <w:r>
        <w:rPr>
          <w:sz w:val="21"/>
          <w:szCs w:val="21"/>
        </w:rPr>
        <w:t>。</w:t>
      </w:r>
    </w:p>
    <w:p w14:paraId="443EF05A">
      <w:pPr>
        <w:pStyle w:val="8"/>
        <w:ind w:firstLine="420" w:firstLineChars="200"/>
        <w:jc w:val="both"/>
        <w:rPr>
          <w:sz w:val="21"/>
          <w:szCs w:val="21"/>
        </w:rPr>
      </w:pPr>
      <w:r>
        <w:rPr>
          <w:sz w:val="21"/>
          <w:szCs w:val="21"/>
        </w:rPr>
        <w:t>工作范围：</w:t>
      </w:r>
      <w:r>
        <w:rPr>
          <w:sz w:val="21"/>
          <w:szCs w:val="21"/>
          <w:u w:val="single"/>
        </w:rPr>
        <w:t>工程施工全过程监理、结算审核和监理工作总结。</w:t>
      </w:r>
    </w:p>
    <w:p w14:paraId="3D979393">
      <w:pPr>
        <w:tabs>
          <w:tab w:val="left" w:pos="525"/>
        </w:tabs>
        <w:ind w:firstLine="420" w:firstLineChars="200"/>
        <w:rPr>
          <w:szCs w:val="21"/>
        </w:rPr>
      </w:pPr>
      <w:r>
        <w:rPr>
          <w:rFonts w:hint="eastAsia"/>
          <w:szCs w:val="21"/>
        </w:rPr>
        <w:t>总投资：本工程总投资</w:t>
      </w:r>
      <w:r>
        <w:rPr>
          <w:rFonts w:hint="eastAsia"/>
          <w:color w:val="000000"/>
          <w:u w:val="single"/>
        </w:rPr>
        <w:t xml:space="preserve">             </w:t>
      </w:r>
      <w:r>
        <w:rPr>
          <w:rFonts w:ascii="宋体" w:hAnsi="宋体" w:cs="宋体"/>
          <w:szCs w:val="21"/>
          <w:u w:val="single"/>
        </w:rPr>
        <w:t>元</w:t>
      </w:r>
      <w:r>
        <w:rPr>
          <w:rFonts w:hint="eastAsia"/>
          <w:szCs w:val="21"/>
        </w:rPr>
        <w:t>。</w:t>
      </w:r>
    </w:p>
    <w:p w14:paraId="7B0530EF">
      <w:pPr>
        <w:tabs>
          <w:tab w:val="left" w:pos="525"/>
        </w:tabs>
        <w:spacing w:line="360" w:lineRule="auto"/>
        <w:ind w:firstLine="420" w:firstLineChars="200"/>
        <w:rPr>
          <w:kern w:val="10"/>
          <w:szCs w:val="21"/>
        </w:rPr>
      </w:pPr>
      <w:r>
        <w:rPr>
          <w:szCs w:val="21"/>
        </w:rPr>
        <w:t>二、</w:t>
      </w:r>
      <w:r>
        <w:rPr>
          <w:kern w:val="10"/>
          <w:szCs w:val="21"/>
        </w:rPr>
        <w:t>本合同中的有关词语含义与本合同第二部分《标准条件》中赋予它们的定义相同。</w:t>
      </w:r>
    </w:p>
    <w:p w14:paraId="11334C6B">
      <w:pPr>
        <w:tabs>
          <w:tab w:val="left" w:pos="525"/>
        </w:tabs>
        <w:spacing w:line="360" w:lineRule="auto"/>
        <w:ind w:firstLine="420" w:firstLineChars="200"/>
        <w:rPr>
          <w:szCs w:val="21"/>
        </w:rPr>
      </w:pPr>
      <w:r>
        <w:rPr>
          <w:szCs w:val="21"/>
        </w:rPr>
        <w:t>三、下列文件均为本合同的组成部分：</w:t>
      </w:r>
    </w:p>
    <w:p w14:paraId="780767A1">
      <w:pPr>
        <w:pStyle w:val="8"/>
        <w:spacing w:before="0" w:beforeAutospacing="0" w:after="0" w:afterAutospacing="0" w:line="360" w:lineRule="auto"/>
        <w:rPr>
          <w:sz w:val="21"/>
          <w:szCs w:val="21"/>
        </w:rPr>
      </w:pPr>
      <w:r>
        <w:rPr>
          <w:sz w:val="21"/>
          <w:szCs w:val="21"/>
        </w:rPr>
        <w:t>　　  ①本合同标准条件；　　  ②本合同专用条件；</w:t>
      </w:r>
    </w:p>
    <w:p w14:paraId="4F1F859F">
      <w:pPr>
        <w:pStyle w:val="8"/>
        <w:spacing w:before="0" w:beforeAutospacing="0" w:after="0" w:afterAutospacing="0" w:line="360" w:lineRule="auto"/>
        <w:rPr>
          <w:sz w:val="21"/>
          <w:szCs w:val="21"/>
        </w:rPr>
      </w:pPr>
      <w:r>
        <w:rPr>
          <w:sz w:val="21"/>
          <w:szCs w:val="21"/>
        </w:rPr>
        <w:t>　　  ③在实施过程中双方共同签署的补充与修正文件。</w:t>
      </w:r>
    </w:p>
    <w:p w14:paraId="0756019A">
      <w:pPr>
        <w:pStyle w:val="8"/>
        <w:spacing w:before="0" w:beforeAutospacing="0" w:after="0" w:afterAutospacing="0" w:line="360" w:lineRule="auto"/>
        <w:rPr>
          <w:sz w:val="21"/>
          <w:szCs w:val="21"/>
        </w:rPr>
      </w:pPr>
      <w:r>
        <w:rPr>
          <w:sz w:val="21"/>
          <w:szCs w:val="21"/>
        </w:rPr>
        <w:t>　  四、监理人向委托人承诺，按照本合同的规定，承担本合同专用条件中议定范围内的监理业务。</w:t>
      </w:r>
    </w:p>
    <w:p w14:paraId="09882673">
      <w:pPr>
        <w:pStyle w:val="8"/>
        <w:spacing w:before="0" w:beforeAutospacing="0" w:after="0" w:afterAutospacing="0" w:line="360" w:lineRule="auto"/>
        <w:rPr>
          <w:sz w:val="21"/>
          <w:szCs w:val="21"/>
        </w:rPr>
      </w:pPr>
      <w:r>
        <w:rPr>
          <w:sz w:val="21"/>
          <w:szCs w:val="21"/>
        </w:rPr>
        <w:t>　  五、委托人向监理人承诺按照本合同注明的期限、方式、币种，向监理人支付报酬。</w:t>
      </w:r>
    </w:p>
    <w:p w14:paraId="4737B16A">
      <w:pPr>
        <w:pStyle w:val="8"/>
        <w:spacing w:before="0" w:beforeAutospacing="0" w:after="0" w:afterAutospacing="0" w:line="360" w:lineRule="auto"/>
        <w:ind w:firstLine="420" w:firstLineChars="200"/>
        <w:rPr>
          <w:sz w:val="21"/>
          <w:szCs w:val="21"/>
        </w:rPr>
      </w:pPr>
      <w:r>
        <w:rPr>
          <w:sz w:val="21"/>
          <w:szCs w:val="21"/>
        </w:rPr>
        <w:t>六、本合同工期自委托人通知进场至工程竣工验收合格并完成工程量审核为止。</w:t>
      </w:r>
    </w:p>
    <w:p w14:paraId="3E9E0CB8">
      <w:pPr>
        <w:pStyle w:val="8"/>
        <w:spacing w:before="0" w:beforeAutospacing="0" w:after="0" w:afterAutospacing="0" w:line="360" w:lineRule="auto"/>
        <w:ind w:firstLine="420" w:firstLineChars="200"/>
        <w:rPr>
          <w:sz w:val="21"/>
          <w:szCs w:val="21"/>
        </w:rPr>
      </w:pPr>
      <w:r>
        <w:rPr>
          <w:sz w:val="21"/>
          <w:szCs w:val="21"/>
        </w:rPr>
        <w:t>七、监理人对委托人负有忠实义务，对委托事项负有勤勉、廉洁义务，不得有任何损害委托人利益（包括名誉等精神利益）的行为，不得谋求与委托人利益相冲突的利益，否则应承担违约责任或侵权责任。</w:t>
      </w:r>
    </w:p>
    <w:p w14:paraId="505AC72F">
      <w:pPr>
        <w:pStyle w:val="8"/>
        <w:spacing w:before="0" w:beforeAutospacing="0" w:after="0" w:afterAutospacing="0" w:line="360" w:lineRule="auto"/>
        <w:ind w:firstLine="420" w:firstLineChars="200"/>
        <w:rPr>
          <w:sz w:val="21"/>
          <w:szCs w:val="21"/>
        </w:rPr>
      </w:pPr>
      <w:r>
        <w:rPr>
          <w:sz w:val="21"/>
          <w:szCs w:val="21"/>
        </w:rPr>
        <w:t>八、在对本合同及有关术语、条款进行解释时，如果存在两种以上的合理解释，须执行对委托人最为有利的解释。</w:t>
      </w:r>
    </w:p>
    <w:p w14:paraId="459835D5">
      <w:pPr>
        <w:pStyle w:val="8"/>
        <w:spacing w:before="0" w:beforeAutospacing="0" w:after="0" w:afterAutospacing="0" w:line="360" w:lineRule="auto"/>
        <w:ind w:firstLine="420" w:firstLineChars="200"/>
      </w:pPr>
      <w:r>
        <w:rPr>
          <w:sz w:val="21"/>
          <w:szCs w:val="21"/>
        </w:rPr>
        <w:t>九、本合同一式六份，本合同自双方当事人于签字盖章之日生效，具有同等法律效力，委托人执四份，监理人执二份。</w:t>
      </w:r>
    </w:p>
    <w:p w14:paraId="7B560B76">
      <w:pPr>
        <w:pStyle w:val="8"/>
        <w:spacing w:before="0" w:beforeAutospacing="0" w:after="0" w:afterAutospacing="0" w:line="360" w:lineRule="auto"/>
        <w:ind w:firstLine="480" w:firstLineChars="200"/>
      </w:pPr>
    </w:p>
    <w:p w14:paraId="2F029AF7">
      <w:pPr>
        <w:pStyle w:val="8"/>
        <w:spacing w:before="0" w:beforeAutospacing="0" w:after="0" w:afterAutospacing="0" w:line="360" w:lineRule="auto"/>
        <w:jc w:val="center"/>
        <w:rPr>
          <w:b/>
          <w:sz w:val="30"/>
          <w:szCs w:val="30"/>
        </w:rPr>
      </w:pPr>
    </w:p>
    <w:p w14:paraId="11FFBB31">
      <w:pPr>
        <w:pStyle w:val="8"/>
        <w:spacing w:before="0" w:beforeAutospacing="0" w:after="0" w:afterAutospacing="0" w:line="360" w:lineRule="auto"/>
        <w:jc w:val="center"/>
        <w:rPr>
          <w:b/>
          <w:sz w:val="30"/>
          <w:szCs w:val="30"/>
        </w:rPr>
      </w:pPr>
      <w:r>
        <w:rPr>
          <w:b/>
          <w:sz w:val="30"/>
          <w:szCs w:val="30"/>
        </w:rPr>
        <w:t>第二部分 标准条件</w:t>
      </w:r>
    </w:p>
    <w:p w14:paraId="1ABD08E4">
      <w:pPr>
        <w:pStyle w:val="8"/>
        <w:spacing w:before="0" w:beforeAutospacing="0" w:after="0" w:afterAutospacing="0" w:line="360" w:lineRule="auto"/>
        <w:jc w:val="center"/>
        <w:rPr>
          <w:sz w:val="21"/>
          <w:szCs w:val="21"/>
        </w:rPr>
      </w:pPr>
      <w:r>
        <w:rPr>
          <w:b/>
          <w:sz w:val="21"/>
          <w:szCs w:val="21"/>
        </w:rPr>
        <w:t>词语定义、适用范围和法规</w:t>
      </w:r>
    </w:p>
    <w:p w14:paraId="610ACE3F">
      <w:pPr>
        <w:pStyle w:val="8"/>
        <w:spacing w:before="0" w:beforeAutospacing="0" w:after="0" w:afterAutospacing="0" w:line="360" w:lineRule="auto"/>
        <w:rPr>
          <w:sz w:val="21"/>
          <w:szCs w:val="21"/>
        </w:rPr>
      </w:pPr>
      <w:r>
        <w:rPr>
          <w:sz w:val="21"/>
          <w:szCs w:val="21"/>
        </w:rPr>
        <w:t>　　</w:t>
      </w:r>
      <w:r>
        <w:rPr>
          <w:b/>
          <w:sz w:val="21"/>
          <w:szCs w:val="21"/>
        </w:rPr>
        <w:t>第一条</w:t>
      </w:r>
      <w:r>
        <w:rPr>
          <w:sz w:val="21"/>
          <w:szCs w:val="21"/>
        </w:rPr>
        <w:t>　下列名词和用语，除上下文另有规定外，有如下含义：</w:t>
      </w:r>
    </w:p>
    <w:p w14:paraId="7697224C">
      <w:pPr>
        <w:pStyle w:val="8"/>
        <w:spacing w:before="0" w:beforeAutospacing="0" w:after="0" w:afterAutospacing="0" w:line="360" w:lineRule="auto"/>
        <w:rPr>
          <w:sz w:val="21"/>
          <w:szCs w:val="21"/>
        </w:rPr>
      </w:pPr>
      <w:r>
        <w:rPr>
          <w:sz w:val="21"/>
          <w:szCs w:val="21"/>
        </w:rPr>
        <w:t>　　（1）“工程”是指委托人委托实施监理的工程。</w:t>
      </w:r>
    </w:p>
    <w:p w14:paraId="1F0BAE87">
      <w:pPr>
        <w:pStyle w:val="8"/>
        <w:spacing w:before="0" w:beforeAutospacing="0" w:after="0" w:afterAutospacing="0" w:line="360" w:lineRule="auto"/>
        <w:rPr>
          <w:sz w:val="21"/>
          <w:szCs w:val="21"/>
        </w:rPr>
      </w:pPr>
      <w:r>
        <w:rPr>
          <w:sz w:val="21"/>
          <w:szCs w:val="21"/>
        </w:rPr>
        <w:t>　　（2）“委托人”是指承担直接投资责任和委托监理业务的一方以及其合法继承人。</w:t>
      </w:r>
    </w:p>
    <w:p w14:paraId="1E3340B2">
      <w:pPr>
        <w:pStyle w:val="8"/>
        <w:spacing w:before="0" w:beforeAutospacing="0" w:after="0" w:afterAutospacing="0" w:line="360" w:lineRule="auto"/>
        <w:rPr>
          <w:sz w:val="21"/>
          <w:szCs w:val="21"/>
        </w:rPr>
      </w:pPr>
      <w:r>
        <w:rPr>
          <w:sz w:val="21"/>
          <w:szCs w:val="21"/>
        </w:rPr>
        <w:t>　　（3）“监理人”是指承担监理业务和监理责任的一方，以及其合法继承人。</w:t>
      </w:r>
    </w:p>
    <w:p w14:paraId="2F45A35D">
      <w:pPr>
        <w:pStyle w:val="8"/>
        <w:spacing w:before="0" w:beforeAutospacing="0" w:after="0" w:afterAutospacing="0" w:line="360" w:lineRule="auto"/>
        <w:rPr>
          <w:sz w:val="21"/>
          <w:szCs w:val="21"/>
        </w:rPr>
      </w:pPr>
      <w:r>
        <w:rPr>
          <w:sz w:val="21"/>
          <w:szCs w:val="21"/>
        </w:rPr>
        <w:t>　　（4）“监理机构”是指监理人派驻本工程现场实施监理业务的组织。</w:t>
      </w:r>
    </w:p>
    <w:p w14:paraId="1D98F131">
      <w:pPr>
        <w:pStyle w:val="8"/>
        <w:spacing w:before="0" w:beforeAutospacing="0" w:after="0" w:afterAutospacing="0" w:line="360" w:lineRule="auto"/>
        <w:rPr>
          <w:sz w:val="21"/>
          <w:szCs w:val="21"/>
        </w:rPr>
      </w:pPr>
      <w:r>
        <w:rPr>
          <w:sz w:val="21"/>
          <w:szCs w:val="21"/>
        </w:rPr>
        <w:t>　　（5）“总监理工程师”是指经委托人同意，监理人派到监理机构全面履行本合同的全权负责人。</w:t>
      </w:r>
    </w:p>
    <w:p w14:paraId="0F69A671">
      <w:pPr>
        <w:pStyle w:val="8"/>
        <w:spacing w:before="0" w:beforeAutospacing="0" w:after="0" w:afterAutospacing="0" w:line="360" w:lineRule="auto"/>
        <w:rPr>
          <w:sz w:val="21"/>
          <w:szCs w:val="21"/>
        </w:rPr>
      </w:pPr>
      <w:r>
        <w:rPr>
          <w:sz w:val="21"/>
          <w:szCs w:val="21"/>
        </w:rPr>
        <w:t>　　（6）“承包人”是指除监理人以外，委托人就工程建设有关事宜签订合同的当事人。</w:t>
      </w:r>
    </w:p>
    <w:p w14:paraId="6322F505">
      <w:pPr>
        <w:pStyle w:val="8"/>
        <w:spacing w:before="0" w:beforeAutospacing="0" w:after="0" w:afterAutospacing="0" w:line="360" w:lineRule="auto"/>
        <w:rPr>
          <w:sz w:val="21"/>
          <w:szCs w:val="21"/>
        </w:rPr>
      </w:pPr>
      <w:r>
        <w:rPr>
          <w:sz w:val="21"/>
          <w:szCs w:val="21"/>
        </w:rPr>
        <w:t>　　（7）“工程监理的正常工作”是指双方在专用条件中约定，委托人委托的监理工作范围和内容。</w:t>
      </w:r>
    </w:p>
    <w:p w14:paraId="4F1EB4F4">
      <w:pPr>
        <w:pStyle w:val="8"/>
        <w:spacing w:before="0" w:beforeAutospacing="0" w:after="0" w:afterAutospacing="0" w:line="360" w:lineRule="auto"/>
        <w:rPr>
          <w:sz w:val="21"/>
          <w:szCs w:val="21"/>
        </w:rPr>
      </w:pPr>
      <w:r>
        <w:rPr>
          <w:sz w:val="21"/>
          <w:szCs w:val="21"/>
        </w:rPr>
        <w:t>　　（8）“工程监理的附加工作”是指：①委托人委托监理范围以外，通过双方书面协议另外增加的工作内容；②由于委托人或承包人原因，使监理工作受到阻碍或延误，因增加工作量或持续时间而增加的工作。</w:t>
      </w:r>
    </w:p>
    <w:p w14:paraId="6810E34F">
      <w:pPr>
        <w:pStyle w:val="8"/>
        <w:spacing w:before="0" w:beforeAutospacing="0" w:after="0" w:afterAutospacing="0" w:line="360" w:lineRule="auto"/>
        <w:rPr>
          <w:sz w:val="21"/>
          <w:szCs w:val="21"/>
        </w:rPr>
      </w:pPr>
      <w:r>
        <w:rPr>
          <w:sz w:val="21"/>
          <w:szCs w:val="21"/>
        </w:rPr>
        <w:t>　　（9）“工程监理的额外工作”是指正常工作和附加工作以外，根据第三十八条规定监理人必须完成的工作，或非监理人自己的原因而暂停或终止监理业务，其善后工作及恢复监理业务的工作。</w:t>
      </w:r>
    </w:p>
    <w:p w14:paraId="6AED3267">
      <w:pPr>
        <w:pStyle w:val="8"/>
        <w:spacing w:before="0" w:beforeAutospacing="0" w:after="0" w:afterAutospacing="0" w:line="360" w:lineRule="auto"/>
        <w:rPr>
          <w:sz w:val="21"/>
          <w:szCs w:val="21"/>
        </w:rPr>
      </w:pPr>
      <w:r>
        <w:rPr>
          <w:sz w:val="21"/>
          <w:szCs w:val="21"/>
        </w:rPr>
        <w:t>　　（10）“日”是指任何一天零时至第二天零时的时间段。</w:t>
      </w:r>
    </w:p>
    <w:p w14:paraId="28B3780E">
      <w:pPr>
        <w:pStyle w:val="8"/>
        <w:spacing w:before="0" w:beforeAutospacing="0" w:after="0" w:afterAutospacing="0" w:line="360" w:lineRule="auto"/>
        <w:rPr>
          <w:sz w:val="21"/>
          <w:szCs w:val="21"/>
        </w:rPr>
      </w:pPr>
      <w:r>
        <w:rPr>
          <w:sz w:val="21"/>
          <w:szCs w:val="21"/>
        </w:rPr>
        <w:t>　　（11）“月”是指根据公历从一个月份中任何一天开始到下一个月相应日期的前一天的时间段。</w:t>
      </w:r>
    </w:p>
    <w:p w14:paraId="08117473">
      <w:pPr>
        <w:pStyle w:val="8"/>
        <w:spacing w:before="0" w:beforeAutospacing="0" w:after="0" w:afterAutospacing="0" w:line="360" w:lineRule="auto"/>
        <w:rPr>
          <w:sz w:val="21"/>
          <w:szCs w:val="21"/>
        </w:rPr>
      </w:pPr>
      <w:r>
        <w:rPr>
          <w:sz w:val="21"/>
          <w:szCs w:val="21"/>
        </w:rPr>
        <w:t>　　</w:t>
      </w:r>
      <w:r>
        <w:rPr>
          <w:b/>
          <w:sz w:val="21"/>
          <w:szCs w:val="21"/>
        </w:rPr>
        <w:t>第二条</w:t>
      </w:r>
      <w:r>
        <w:rPr>
          <w:sz w:val="21"/>
          <w:szCs w:val="21"/>
        </w:rPr>
        <w:t>　建设工程委托监理合同适用的法律是指国家的法律、行政法规，以及专用条件中议定的部门规章或工程所在地的地方法规、地方规章。</w:t>
      </w:r>
    </w:p>
    <w:p w14:paraId="20AD1E92">
      <w:pPr>
        <w:pStyle w:val="8"/>
        <w:spacing w:before="0" w:beforeAutospacing="0" w:after="0" w:afterAutospacing="0" w:line="360" w:lineRule="auto"/>
        <w:rPr>
          <w:sz w:val="21"/>
          <w:szCs w:val="21"/>
        </w:rPr>
      </w:pPr>
      <w:r>
        <w:rPr>
          <w:sz w:val="21"/>
          <w:szCs w:val="21"/>
        </w:rPr>
        <w:t>　　</w:t>
      </w:r>
      <w:r>
        <w:rPr>
          <w:b/>
          <w:sz w:val="21"/>
          <w:szCs w:val="21"/>
        </w:rPr>
        <w:t>第三条</w:t>
      </w:r>
      <w:r>
        <w:rPr>
          <w:sz w:val="21"/>
          <w:szCs w:val="21"/>
        </w:rPr>
        <w:t>　本合同文件使用汉语语言文字书写、解释和说明。如专用条件约定使用两种以上（含两种）语言文字时，汉语应为解释和说明本合同的标准语言文字。</w:t>
      </w:r>
    </w:p>
    <w:p w14:paraId="2C7A82C2">
      <w:pPr>
        <w:pStyle w:val="8"/>
        <w:spacing w:before="0" w:beforeAutospacing="0" w:after="0" w:afterAutospacing="0" w:line="360" w:lineRule="auto"/>
        <w:jc w:val="center"/>
        <w:rPr>
          <w:sz w:val="21"/>
          <w:szCs w:val="21"/>
        </w:rPr>
      </w:pPr>
      <w:r>
        <w:rPr>
          <w:b/>
          <w:sz w:val="21"/>
          <w:szCs w:val="21"/>
        </w:rPr>
        <w:t>监理人义务</w:t>
      </w:r>
    </w:p>
    <w:p w14:paraId="72F71D65">
      <w:pPr>
        <w:pStyle w:val="8"/>
        <w:spacing w:before="0" w:beforeAutospacing="0" w:after="0" w:afterAutospacing="0" w:line="360" w:lineRule="auto"/>
        <w:rPr>
          <w:sz w:val="21"/>
          <w:szCs w:val="21"/>
        </w:rPr>
      </w:pPr>
      <w:r>
        <w:rPr>
          <w:sz w:val="21"/>
          <w:szCs w:val="21"/>
        </w:rPr>
        <w:t>　　</w:t>
      </w:r>
      <w:r>
        <w:rPr>
          <w:b/>
          <w:sz w:val="21"/>
          <w:szCs w:val="21"/>
        </w:rPr>
        <w:t>第四条</w:t>
      </w:r>
      <w:r>
        <w:rPr>
          <w:sz w:val="21"/>
          <w:szCs w:val="21"/>
        </w:rPr>
        <w:t>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14:paraId="0D2FB27E">
      <w:pPr>
        <w:pStyle w:val="8"/>
        <w:spacing w:before="0" w:beforeAutospacing="0" w:after="0" w:afterAutospacing="0" w:line="360" w:lineRule="auto"/>
        <w:rPr>
          <w:sz w:val="21"/>
          <w:szCs w:val="21"/>
        </w:rPr>
      </w:pPr>
      <w:r>
        <w:rPr>
          <w:sz w:val="21"/>
          <w:szCs w:val="21"/>
        </w:rPr>
        <w:t>　　</w:t>
      </w:r>
      <w:r>
        <w:rPr>
          <w:b/>
          <w:sz w:val="21"/>
          <w:szCs w:val="21"/>
        </w:rPr>
        <w:t>第五条</w:t>
      </w:r>
      <w:r>
        <w:rPr>
          <w:sz w:val="21"/>
          <w:szCs w:val="21"/>
        </w:rPr>
        <w:t>　监理人在履行本合同的义务期间，应认真、勤奋地工作，为委托人提供与其水平相适应的咨询意见，公正维护各方面的合法权益。</w:t>
      </w:r>
    </w:p>
    <w:p w14:paraId="79DF368E">
      <w:pPr>
        <w:pStyle w:val="8"/>
        <w:spacing w:before="0" w:beforeAutospacing="0" w:after="0" w:afterAutospacing="0" w:line="360" w:lineRule="auto"/>
        <w:rPr>
          <w:sz w:val="21"/>
          <w:szCs w:val="21"/>
        </w:rPr>
      </w:pPr>
      <w:r>
        <w:rPr>
          <w:sz w:val="21"/>
          <w:szCs w:val="21"/>
        </w:rPr>
        <w:t>　　</w:t>
      </w:r>
      <w:r>
        <w:rPr>
          <w:b/>
          <w:sz w:val="21"/>
          <w:szCs w:val="21"/>
        </w:rPr>
        <w:t>第六条</w:t>
      </w:r>
      <w:r>
        <w:rPr>
          <w:sz w:val="21"/>
          <w:szCs w:val="21"/>
        </w:rPr>
        <w:t>　监理人使用委托人提供的设施和物品属委托人的财产。在监理工作完成或中止时，应将其设施和剩余的物品按合同约定的时间和方式移交给委托人。</w:t>
      </w:r>
    </w:p>
    <w:p w14:paraId="033CDAED">
      <w:pPr>
        <w:pStyle w:val="8"/>
        <w:spacing w:before="0" w:beforeAutospacing="0" w:after="0" w:afterAutospacing="0" w:line="360" w:lineRule="auto"/>
        <w:rPr>
          <w:sz w:val="21"/>
          <w:szCs w:val="21"/>
        </w:rPr>
      </w:pPr>
      <w:r>
        <w:rPr>
          <w:sz w:val="21"/>
          <w:szCs w:val="21"/>
        </w:rPr>
        <w:t>　　</w:t>
      </w:r>
      <w:r>
        <w:rPr>
          <w:b/>
          <w:sz w:val="21"/>
          <w:szCs w:val="21"/>
        </w:rPr>
        <w:t>第七条</w:t>
      </w:r>
      <w:r>
        <w:rPr>
          <w:sz w:val="21"/>
          <w:szCs w:val="21"/>
        </w:rPr>
        <w:t>　在合同期内或合同终止后，未征得有关方同意，不得泄露与本工程、本合同业务有关的保密资料。</w:t>
      </w:r>
    </w:p>
    <w:p w14:paraId="50A77AF5">
      <w:pPr>
        <w:pStyle w:val="8"/>
        <w:spacing w:before="0" w:beforeAutospacing="0" w:after="0" w:afterAutospacing="0" w:line="360" w:lineRule="auto"/>
        <w:jc w:val="center"/>
        <w:rPr>
          <w:sz w:val="21"/>
          <w:szCs w:val="21"/>
        </w:rPr>
      </w:pPr>
      <w:r>
        <w:rPr>
          <w:b/>
          <w:sz w:val="21"/>
          <w:szCs w:val="21"/>
        </w:rPr>
        <w:t>委托人义务</w:t>
      </w:r>
    </w:p>
    <w:p w14:paraId="4424E013">
      <w:pPr>
        <w:pStyle w:val="8"/>
        <w:spacing w:before="0" w:beforeAutospacing="0" w:after="0" w:afterAutospacing="0" w:line="360" w:lineRule="auto"/>
        <w:rPr>
          <w:sz w:val="21"/>
          <w:szCs w:val="21"/>
        </w:rPr>
      </w:pPr>
      <w:r>
        <w:rPr>
          <w:sz w:val="21"/>
          <w:szCs w:val="21"/>
        </w:rPr>
        <w:t>　　</w:t>
      </w:r>
      <w:r>
        <w:rPr>
          <w:b/>
          <w:sz w:val="21"/>
          <w:szCs w:val="21"/>
        </w:rPr>
        <w:t>第八条</w:t>
      </w:r>
      <w:r>
        <w:rPr>
          <w:sz w:val="21"/>
          <w:szCs w:val="21"/>
        </w:rPr>
        <w:t>　委托人在监理人开展监理业务之前不向监理人支付预付款。</w:t>
      </w:r>
    </w:p>
    <w:p w14:paraId="55B505ED">
      <w:pPr>
        <w:pStyle w:val="8"/>
        <w:spacing w:before="0" w:beforeAutospacing="0" w:after="0" w:afterAutospacing="0" w:line="360" w:lineRule="auto"/>
        <w:rPr>
          <w:sz w:val="21"/>
          <w:szCs w:val="21"/>
        </w:rPr>
      </w:pPr>
      <w:r>
        <w:rPr>
          <w:sz w:val="21"/>
          <w:szCs w:val="21"/>
        </w:rPr>
        <w:t>　　</w:t>
      </w:r>
      <w:r>
        <w:rPr>
          <w:b/>
          <w:sz w:val="21"/>
          <w:szCs w:val="21"/>
        </w:rPr>
        <w:t>第九条</w:t>
      </w:r>
      <w:r>
        <w:rPr>
          <w:sz w:val="21"/>
          <w:szCs w:val="21"/>
        </w:rPr>
        <w:t>　委托人应当负责工程建设的所有外部关系的协调，为监理工作提供外部条件。根据需要，如将部分或全部协调工作委托监理人承担，则应在专用条件中明确委托的工作和相应的报酬。</w:t>
      </w:r>
    </w:p>
    <w:p w14:paraId="1CB14AD0">
      <w:pPr>
        <w:pStyle w:val="8"/>
        <w:spacing w:before="0" w:beforeAutospacing="0" w:after="0" w:afterAutospacing="0" w:line="360" w:lineRule="auto"/>
        <w:rPr>
          <w:sz w:val="21"/>
          <w:szCs w:val="21"/>
        </w:rPr>
      </w:pPr>
      <w:r>
        <w:rPr>
          <w:sz w:val="21"/>
          <w:szCs w:val="21"/>
        </w:rPr>
        <w:t>　　</w:t>
      </w:r>
      <w:r>
        <w:rPr>
          <w:b/>
          <w:sz w:val="21"/>
          <w:szCs w:val="21"/>
        </w:rPr>
        <w:t>第十条</w:t>
      </w:r>
      <w:r>
        <w:rPr>
          <w:sz w:val="21"/>
          <w:szCs w:val="21"/>
        </w:rPr>
        <w:t>　委托人应当在双方约定的时间内免费向监理人提供与工程有关的为监理工作所需要的工程资料。</w:t>
      </w:r>
    </w:p>
    <w:p w14:paraId="588FCEC0">
      <w:pPr>
        <w:pStyle w:val="8"/>
        <w:spacing w:before="0" w:beforeAutospacing="0" w:after="0" w:afterAutospacing="0" w:line="360" w:lineRule="auto"/>
        <w:rPr>
          <w:sz w:val="21"/>
          <w:szCs w:val="21"/>
        </w:rPr>
      </w:pPr>
      <w:r>
        <w:rPr>
          <w:sz w:val="21"/>
          <w:szCs w:val="21"/>
        </w:rPr>
        <w:t>　　</w:t>
      </w:r>
      <w:r>
        <w:rPr>
          <w:b/>
          <w:sz w:val="21"/>
          <w:szCs w:val="21"/>
        </w:rPr>
        <w:t>第十一条</w:t>
      </w:r>
      <w:r>
        <w:rPr>
          <w:sz w:val="21"/>
          <w:szCs w:val="21"/>
        </w:rPr>
        <w:t>　委托人应当在专用条款约定的时间内就监理人书面提交并要求作出决定的一切事宜作出书面决定。</w:t>
      </w:r>
    </w:p>
    <w:p w14:paraId="1FFB76A4">
      <w:pPr>
        <w:pStyle w:val="8"/>
        <w:spacing w:before="0" w:beforeAutospacing="0" w:after="0" w:afterAutospacing="0" w:line="360" w:lineRule="auto"/>
        <w:rPr>
          <w:sz w:val="21"/>
          <w:szCs w:val="21"/>
        </w:rPr>
      </w:pPr>
      <w:r>
        <w:rPr>
          <w:sz w:val="21"/>
          <w:szCs w:val="21"/>
        </w:rPr>
        <w:t>　　</w:t>
      </w:r>
      <w:r>
        <w:rPr>
          <w:b/>
          <w:sz w:val="21"/>
          <w:szCs w:val="21"/>
        </w:rPr>
        <w:t>第十二条</w:t>
      </w:r>
      <w:r>
        <w:rPr>
          <w:sz w:val="21"/>
          <w:szCs w:val="21"/>
        </w:rPr>
        <w:t>　委托人应当授权一名熟悉工程情况、能在规定时间内作出决定的常驻代表（在专用条款中约定），负责与监理人联系。更换常驻代表，要提前通知监理人。</w:t>
      </w:r>
    </w:p>
    <w:p w14:paraId="0D0331B8">
      <w:pPr>
        <w:pStyle w:val="8"/>
        <w:spacing w:before="0" w:beforeAutospacing="0" w:after="0" w:afterAutospacing="0" w:line="360" w:lineRule="auto"/>
        <w:rPr>
          <w:sz w:val="21"/>
          <w:szCs w:val="21"/>
        </w:rPr>
      </w:pPr>
      <w:r>
        <w:rPr>
          <w:sz w:val="21"/>
          <w:szCs w:val="21"/>
        </w:rPr>
        <w:t>　　</w:t>
      </w:r>
      <w:r>
        <w:rPr>
          <w:b/>
          <w:sz w:val="21"/>
          <w:szCs w:val="21"/>
        </w:rPr>
        <w:t>第十三条</w:t>
      </w:r>
      <w:r>
        <w:rPr>
          <w:sz w:val="21"/>
          <w:szCs w:val="21"/>
        </w:rPr>
        <w:t>　委托人应当将授予监理人的监理权利，以及监理人主要成员的职能分工、监理权限及时书面通知已选定的承包合同的承包人，并在与第三人签订的合同中予以明确。</w:t>
      </w:r>
    </w:p>
    <w:p w14:paraId="4E9725E7">
      <w:pPr>
        <w:pStyle w:val="8"/>
        <w:spacing w:before="0" w:beforeAutospacing="0" w:after="0" w:afterAutospacing="0" w:line="360" w:lineRule="auto"/>
        <w:rPr>
          <w:sz w:val="21"/>
          <w:szCs w:val="21"/>
        </w:rPr>
      </w:pPr>
      <w:r>
        <w:rPr>
          <w:sz w:val="21"/>
          <w:szCs w:val="21"/>
        </w:rPr>
        <w:t>　　</w:t>
      </w:r>
      <w:r>
        <w:rPr>
          <w:b/>
          <w:sz w:val="21"/>
          <w:szCs w:val="21"/>
        </w:rPr>
        <w:t>第十四条</w:t>
      </w:r>
      <w:r>
        <w:rPr>
          <w:sz w:val="21"/>
          <w:szCs w:val="21"/>
        </w:rPr>
        <w:t>　委托人应在不影响监理人开展监理工作的时间内提供如下资料：</w:t>
      </w:r>
    </w:p>
    <w:p w14:paraId="1795E264">
      <w:pPr>
        <w:pStyle w:val="8"/>
        <w:spacing w:before="0" w:beforeAutospacing="0" w:after="0" w:afterAutospacing="0" w:line="360" w:lineRule="auto"/>
        <w:rPr>
          <w:sz w:val="21"/>
          <w:szCs w:val="21"/>
        </w:rPr>
      </w:pPr>
      <w:r>
        <w:rPr>
          <w:sz w:val="21"/>
          <w:szCs w:val="21"/>
        </w:rPr>
        <w:t>　　（1）与本工程合作的原材料、构配件、机械设备等生产厂家名录。</w:t>
      </w:r>
    </w:p>
    <w:p w14:paraId="6C1AD724">
      <w:pPr>
        <w:pStyle w:val="8"/>
        <w:spacing w:before="0" w:beforeAutospacing="0" w:after="0" w:afterAutospacing="0" w:line="360" w:lineRule="auto"/>
        <w:rPr>
          <w:sz w:val="21"/>
          <w:szCs w:val="21"/>
        </w:rPr>
      </w:pPr>
      <w:r>
        <w:rPr>
          <w:sz w:val="21"/>
          <w:szCs w:val="21"/>
        </w:rPr>
        <w:t>　　（2）提供与本工程有关的协作单位、配合单位的名录。</w:t>
      </w:r>
    </w:p>
    <w:p w14:paraId="5CBC5E7D">
      <w:pPr>
        <w:pStyle w:val="8"/>
        <w:spacing w:before="0" w:beforeAutospacing="0" w:after="0" w:afterAutospacing="0" w:line="360" w:lineRule="auto"/>
        <w:ind w:firstLine="422" w:firstLineChars="200"/>
        <w:rPr>
          <w:sz w:val="21"/>
          <w:szCs w:val="21"/>
        </w:rPr>
      </w:pPr>
      <w:r>
        <w:rPr>
          <w:b/>
          <w:sz w:val="21"/>
          <w:szCs w:val="21"/>
        </w:rPr>
        <w:t>第十五条</w:t>
      </w:r>
      <w:r>
        <w:rPr>
          <w:sz w:val="21"/>
          <w:szCs w:val="21"/>
        </w:rPr>
        <w:t>　委托人应免费向监理人提供办公用房、通讯设施、监理人员工地住房及合同专用条件约定的设施，对监理人自备的设施给予合理的经济补偿（补偿金额=设施在工程使用时间占折旧年限的比例╳设施原值十管理费）。</w:t>
      </w:r>
    </w:p>
    <w:p w14:paraId="4181B627">
      <w:pPr>
        <w:pStyle w:val="8"/>
        <w:spacing w:before="0" w:beforeAutospacing="0" w:after="0" w:afterAutospacing="0" w:line="360" w:lineRule="auto"/>
        <w:ind w:firstLine="422" w:firstLineChars="200"/>
        <w:rPr>
          <w:sz w:val="21"/>
          <w:szCs w:val="21"/>
        </w:rPr>
      </w:pPr>
      <w:r>
        <w:rPr>
          <w:b/>
          <w:sz w:val="21"/>
          <w:szCs w:val="21"/>
        </w:rPr>
        <w:t>第十六条</w:t>
      </w:r>
      <w:r>
        <w:rPr>
          <w:sz w:val="21"/>
          <w:szCs w:val="21"/>
        </w:rPr>
        <w:t>　根据情况需要，如果双方约定，由委托人免费向监理人提供其他人员，应在监理合同专用条件中予以明确。</w:t>
      </w:r>
    </w:p>
    <w:p w14:paraId="2835E0B8">
      <w:pPr>
        <w:pStyle w:val="8"/>
        <w:spacing w:before="0" w:beforeAutospacing="0" w:after="0" w:afterAutospacing="0" w:line="360" w:lineRule="auto"/>
        <w:jc w:val="center"/>
        <w:rPr>
          <w:sz w:val="21"/>
          <w:szCs w:val="21"/>
        </w:rPr>
      </w:pPr>
      <w:r>
        <w:rPr>
          <w:b/>
          <w:sz w:val="21"/>
          <w:szCs w:val="21"/>
        </w:rPr>
        <w:t>监理人权利</w:t>
      </w:r>
    </w:p>
    <w:p w14:paraId="35FAB18F">
      <w:pPr>
        <w:pStyle w:val="8"/>
        <w:spacing w:before="0" w:beforeAutospacing="0" w:after="0" w:afterAutospacing="0" w:line="360" w:lineRule="auto"/>
        <w:rPr>
          <w:sz w:val="21"/>
          <w:szCs w:val="21"/>
        </w:rPr>
      </w:pPr>
      <w:r>
        <w:rPr>
          <w:sz w:val="21"/>
          <w:szCs w:val="21"/>
        </w:rPr>
        <w:t>　　</w:t>
      </w:r>
      <w:r>
        <w:rPr>
          <w:b/>
          <w:sz w:val="21"/>
          <w:szCs w:val="21"/>
        </w:rPr>
        <w:t>第十七条</w:t>
      </w:r>
      <w:r>
        <w:rPr>
          <w:sz w:val="21"/>
          <w:szCs w:val="21"/>
        </w:rPr>
        <w:t>　监理人在委托人委托的工程范围内，享有以下权利：</w:t>
      </w:r>
    </w:p>
    <w:p w14:paraId="6D7A960F">
      <w:pPr>
        <w:pStyle w:val="8"/>
        <w:spacing w:before="0" w:beforeAutospacing="0" w:after="0" w:afterAutospacing="0" w:line="360" w:lineRule="auto"/>
        <w:rPr>
          <w:sz w:val="21"/>
          <w:szCs w:val="21"/>
        </w:rPr>
      </w:pPr>
      <w:r>
        <w:rPr>
          <w:sz w:val="21"/>
          <w:szCs w:val="21"/>
        </w:rPr>
        <w:t>　　（1）选择工程总承包人的建议权。</w:t>
      </w:r>
    </w:p>
    <w:p w14:paraId="12DBB8DC">
      <w:pPr>
        <w:pStyle w:val="8"/>
        <w:spacing w:before="0" w:beforeAutospacing="0" w:after="0" w:afterAutospacing="0" w:line="360" w:lineRule="auto"/>
        <w:rPr>
          <w:sz w:val="21"/>
          <w:szCs w:val="21"/>
        </w:rPr>
      </w:pPr>
      <w:r>
        <w:rPr>
          <w:sz w:val="21"/>
          <w:szCs w:val="21"/>
        </w:rPr>
        <w:t>　　（2）选择工程分包人的认可权。</w:t>
      </w:r>
    </w:p>
    <w:p w14:paraId="124F89B2">
      <w:pPr>
        <w:pStyle w:val="8"/>
        <w:spacing w:before="0" w:beforeAutospacing="0" w:after="0" w:afterAutospacing="0" w:line="360" w:lineRule="auto"/>
        <w:rPr>
          <w:sz w:val="21"/>
          <w:szCs w:val="21"/>
        </w:rPr>
      </w:pPr>
      <w:r>
        <w:rPr>
          <w:sz w:val="21"/>
          <w:szCs w:val="21"/>
        </w:rPr>
        <w:t>　　（3）对工程建设有关事项包括工程规模、设计标准、规划设计、生产工艺设计和使用功能要求，向委托人的建议权。</w:t>
      </w:r>
    </w:p>
    <w:p w14:paraId="106226DE">
      <w:pPr>
        <w:pStyle w:val="8"/>
        <w:spacing w:before="0" w:beforeAutospacing="0" w:after="0" w:afterAutospacing="0" w:line="360" w:lineRule="auto"/>
        <w:rPr>
          <w:sz w:val="21"/>
          <w:szCs w:val="21"/>
        </w:rPr>
      </w:pPr>
      <w:r>
        <w:rPr>
          <w:sz w:val="21"/>
          <w:szCs w:val="21"/>
        </w:rPr>
        <w:t>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2079C4C7">
      <w:pPr>
        <w:pStyle w:val="8"/>
        <w:spacing w:before="0" w:beforeAutospacing="0" w:after="0" w:afterAutospacing="0" w:line="360" w:lineRule="auto"/>
        <w:rPr>
          <w:sz w:val="21"/>
          <w:szCs w:val="21"/>
        </w:rPr>
      </w:pPr>
      <w:r>
        <w:rPr>
          <w:sz w:val="21"/>
          <w:szCs w:val="21"/>
        </w:rPr>
        <w:t>　　（5）审批工程施工组织设计和技术方案，按照保质量、保工期和降低成本的原则，向承包人提出建议，并向委托人提出书面报告。</w:t>
      </w:r>
    </w:p>
    <w:p w14:paraId="7A7ECD9F">
      <w:pPr>
        <w:pStyle w:val="8"/>
        <w:spacing w:before="0" w:beforeAutospacing="0" w:after="0" w:afterAutospacing="0" w:line="360" w:lineRule="auto"/>
        <w:rPr>
          <w:sz w:val="21"/>
          <w:szCs w:val="21"/>
        </w:rPr>
      </w:pPr>
      <w:r>
        <w:rPr>
          <w:sz w:val="21"/>
          <w:szCs w:val="21"/>
        </w:rPr>
        <w:t>　　（6）主持工程建设有关协作单位的组织协调，重要协调事项应当事先向委托人报告。</w:t>
      </w:r>
    </w:p>
    <w:p w14:paraId="6DA349F7">
      <w:pPr>
        <w:pStyle w:val="8"/>
        <w:spacing w:before="0" w:beforeAutospacing="0" w:after="0" w:afterAutospacing="0" w:line="360" w:lineRule="auto"/>
        <w:rPr>
          <w:sz w:val="21"/>
          <w:szCs w:val="21"/>
        </w:rPr>
      </w:pPr>
      <w:r>
        <w:rPr>
          <w:sz w:val="21"/>
          <w:szCs w:val="21"/>
        </w:rPr>
        <w:t>　　（7）征得委托人同意，监理人有权发布开工令、停工令、复工令，但应当事先向委托人报告。如在紧急情况下未能事先报告时，则应在24小时内向委托人作出书面报告。</w:t>
      </w:r>
    </w:p>
    <w:p w14:paraId="2C5976A7">
      <w:pPr>
        <w:pStyle w:val="8"/>
        <w:spacing w:before="0" w:beforeAutospacing="0" w:after="0" w:afterAutospacing="0" w:line="360" w:lineRule="auto"/>
        <w:rPr>
          <w:sz w:val="21"/>
          <w:szCs w:val="21"/>
        </w:rPr>
      </w:pPr>
      <w:r>
        <w:rPr>
          <w:sz w:val="21"/>
          <w:szCs w:val="21"/>
        </w:rPr>
        <w:t>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7F29AA1F">
      <w:pPr>
        <w:pStyle w:val="8"/>
        <w:spacing w:before="0" w:beforeAutospacing="0" w:after="0" w:afterAutospacing="0" w:line="360" w:lineRule="auto"/>
        <w:rPr>
          <w:sz w:val="21"/>
          <w:szCs w:val="21"/>
        </w:rPr>
      </w:pPr>
      <w:r>
        <w:rPr>
          <w:sz w:val="21"/>
          <w:szCs w:val="21"/>
        </w:rPr>
        <w:t>　　（9）工程施工进度的检查、监督权，以及工程实际竣工日期提前或超过工程施工合同规定的竣工期限的签认权。</w:t>
      </w:r>
    </w:p>
    <w:p w14:paraId="7C707612">
      <w:pPr>
        <w:pStyle w:val="8"/>
        <w:spacing w:before="0" w:beforeAutospacing="0" w:after="0" w:afterAutospacing="0" w:line="360" w:lineRule="auto"/>
        <w:rPr>
          <w:sz w:val="21"/>
          <w:szCs w:val="21"/>
        </w:rPr>
      </w:pPr>
      <w:r>
        <w:rPr>
          <w:sz w:val="21"/>
          <w:szCs w:val="21"/>
        </w:rPr>
        <w:t>　　（10）在工程施工合同约定的工程价格范围内，工程款支付的审核和签认权。未经总监理工程师签字确认，委托人不支付工程款。</w:t>
      </w:r>
    </w:p>
    <w:p w14:paraId="016E98D6">
      <w:pPr>
        <w:pStyle w:val="8"/>
        <w:spacing w:before="0" w:beforeAutospacing="0" w:after="0" w:afterAutospacing="0" w:line="360" w:lineRule="auto"/>
        <w:rPr>
          <w:sz w:val="21"/>
          <w:szCs w:val="21"/>
        </w:rPr>
      </w:pPr>
      <w:r>
        <w:rPr>
          <w:sz w:val="21"/>
          <w:szCs w:val="21"/>
        </w:rPr>
        <w:t>　　</w:t>
      </w:r>
      <w:r>
        <w:rPr>
          <w:b/>
          <w:sz w:val="21"/>
          <w:szCs w:val="21"/>
        </w:rPr>
        <w:t>第十八条</w:t>
      </w:r>
      <w:r>
        <w:rPr>
          <w:sz w:val="21"/>
          <w:szCs w:val="21"/>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14:paraId="0AEA0CCE">
      <w:pPr>
        <w:pStyle w:val="8"/>
        <w:spacing w:before="0" w:beforeAutospacing="0" w:after="0" w:afterAutospacing="0" w:line="360" w:lineRule="auto"/>
        <w:rPr>
          <w:sz w:val="21"/>
          <w:szCs w:val="21"/>
        </w:rPr>
      </w:pPr>
      <w:r>
        <w:rPr>
          <w:sz w:val="21"/>
          <w:szCs w:val="21"/>
        </w:rPr>
        <w:t>　　</w:t>
      </w:r>
      <w:r>
        <w:rPr>
          <w:b/>
          <w:sz w:val="21"/>
          <w:szCs w:val="21"/>
        </w:rPr>
        <w:t>第十九条</w:t>
      </w:r>
      <w:r>
        <w:rPr>
          <w:sz w:val="21"/>
          <w:szCs w:val="21"/>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14:paraId="4FFA041E">
      <w:pPr>
        <w:pStyle w:val="8"/>
        <w:spacing w:before="0" w:beforeAutospacing="0" w:after="0" w:afterAutospacing="0" w:line="360" w:lineRule="auto"/>
        <w:jc w:val="center"/>
        <w:rPr>
          <w:sz w:val="21"/>
          <w:szCs w:val="21"/>
        </w:rPr>
      </w:pPr>
      <w:r>
        <w:rPr>
          <w:b/>
          <w:sz w:val="21"/>
          <w:szCs w:val="21"/>
        </w:rPr>
        <w:t>委托人权利</w:t>
      </w:r>
    </w:p>
    <w:p w14:paraId="457CCA9A">
      <w:pPr>
        <w:pStyle w:val="8"/>
        <w:spacing w:before="0" w:beforeAutospacing="0" w:after="0" w:afterAutospacing="0" w:line="360" w:lineRule="auto"/>
        <w:rPr>
          <w:sz w:val="21"/>
          <w:szCs w:val="21"/>
        </w:rPr>
      </w:pPr>
      <w:r>
        <w:rPr>
          <w:sz w:val="21"/>
          <w:szCs w:val="21"/>
        </w:rPr>
        <w:t>　　</w:t>
      </w:r>
      <w:r>
        <w:rPr>
          <w:b/>
          <w:sz w:val="21"/>
          <w:szCs w:val="21"/>
        </w:rPr>
        <w:t>第二十条</w:t>
      </w:r>
      <w:r>
        <w:rPr>
          <w:sz w:val="21"/>
          <w:szCs w:val="21"/>
        </w:rPr>
        <w:t>　委托人有选定工程总承包人，以及与其订立合同的权利。</w:t>
      </w:r>
    </w:p>
    <w:p w14:paraId="5F75540E">
      <w:pPr>
        <w:pStyle w:val="8"/>
        <w:spacing w:before="0" w:beforeAutospacing="0" w:after="0" w:afterAutospacing="0" w:line="360" w:lineRule="auto"/>
        <w:rPr>
          <w:sz w:val="21"/>
          <w:szCs w:val="21"/>
        </w:rPr>
      </w:pPr>
      <w:r>
        <w:rPr>
          <w:sz w:val="21"/>
          <w:szCs w:val="21"/>
        </w:rPr>
        <w:t>　　</w:t>
      </w:r>
      <w:r>
        <w:rPr>
          <w:b/>
          <w:sz w:val="21"/>
          <w:szCs w:val="21"/>
        </w:rPr>
        <w:t>第二十一条</w:t>
      </w:r>
      <w:r>
        <w:rPr>
          <w:sz w:val="21"/>
          <w:szCs w:val="21"/>
        </w:rPr>
        <w:t>　委托人有对工程规模、设计标准、规划设计、生产工艺设计和设计使用功能要求的认定权，以及对工程设计变更的审批权。</w:t>
      </w:r>
    </w:p>
    <w:p w14:paraId="33267C52">
      <w:pPr>
        <w:pStyle w:val="8"/>
        <w:spacing w:before="0" w:beforeAutospacing="0" w:after="0" w:afterAutospacing="0" w:line="360" w:lineRule="auto"/>
        <w:rPr>
          <w:sz w:val="21"/>
          <w:szCs w:val="21"/>
        </w:rPr>
      </w:pPr>
      <w:r>
        <w:rPr>
          <w:sz w:val="21"/>
          <w:szCs w:val="21"/>
        </w:rPr>
        <w:t>　　</w:t>
      </w:r>
      <w:r>
        <w:rPr>
          <w:b/>
          <w:sz w:val="21"/>
          <w:szCs w:val="21"/>
        </w:rPr>
        <w:t>第二十二条</w:t>
      </w:r>
      <w:r>
        <w:rPr>
          <w:sz w:val="21"/>
          <w:szCs w:val="21"/>
        </w:rPr>
        <w:t>　监理人调换总监理工程师须事先经委托人同意。</w:t>
      </w:r>
    </w:p>
    <w:p w14:paraId="667C2A75">
      <w:pPr>
        <w:pStyle w:val="8"/>
        <w:spacing w:before="0" w:beforeAutospacing="0" w:after="0" w:afterAutospacing="0" w:line="360" w:lineRule="auto"/>
        <w:rPr>
          <w:sz w:val="21"/>
          <w:szCs w:val="21"/>
        </w:rPr>
      </w:pPr>
      <w:r>
        <w:rPr>
          <w:sz w:val="21"/>
          <w:szCs w:val="21"/>
        </w:rPr>
        <w:t>　　</w:t>
      </w:r>
      <w:r>
        <w:rPr>
          <w:b/>
          <w:sz w:val="21"/>
          <w:szCs w:val="21"/>
        </w:rPr>
        <w:t>第二十三条</w:t>
      </w:r>
      <w:r>
        <w:rPr>
          <w:sz w:val="21"/>
          <w:szCs w:val="21"/>
        </w:rPr>
        <w:t>　委托人有权要求监理人提交监理工作月报及监理业务范围内的专项报告。</w:t>
      </w:r>
    </w:p>
    <w:p w14:paraId="4475AE15">
      <w:pPr>
        <w:pStyle w:val="8"/>
        <w:spacing w:before="0" w:beforeAutospacing="0" w:after="0" w:afterAutospacing="0" w:line="360" w:lineRule="auto"/>
        <w:rPr>
          <w:sz w:val="21"/>
          <w:szCs w:val="21"/>
        </w:rPr>
      </w:pPr>
      <w:r>
        <w:rPr>
          <w:sz w:val="21"/>
          <w:szCs w:val="21"/>
        </w:rPr>
        <w:t>　　</w:t>
      </w:r>
      <w:r>
        <w:rPr>
          <w:b/>
          <w:sz w:val="21"/>
          <w:szCs w:val="21"/>
        </w:rPr>
        <w:t>第二十四条</w:t>
      </w:r>
      <w:r>
        <w:rPr>
          <w:sz w:val="21"/>
          <w:szCs w:val="21"/>
        </w:rPr>
        <w:t>　当委托人发现监理人员不按监理合同履行监理职责，或与承包人串通给委托人或工程造成损失的，委托人有权要求监理人更换监理人员，直到终止合同并要求监理人承担相应的赔偿责任或连带赔偿责任</w:t>
      </w:r>
    </w:p>
    <w:p w14:paraId="71A444D3">
      <w:pPr>
        <w:pStyle w:val="8"/>
        <w:spacing w:before="0" w:beforeAutospacing="0" w:after="0" w:afterAutospacing="0" w:line="360" w:lineRule="auto"/>
        <w:jc w:val="center"/>
        <w:rPr>
          <w:sz w:val="21"/>
          <w:szCs w:val="21"/>
        </w:rPr>
      </w:pPr>
      <w:r>
        <w:rPr>
          <w:b/>
          <w:sz w:val="21"/>
          <w:szCs w:val="21"/>
        </w:rPr>
        <w:t>监理人责任</w:t>
      </w:r>
    </w:p>
    <w:p w14:paraId="45F153C1">
      <w:pPr>
        <w:pStyle w:val="8"/>
        <w:spacing w:before="0" w:beforeAutospacing="0" w:after="0" w:afterAutospacing="0" w:line="360" w:lineRule="auto"/>
        <w:rPr>
          <w:sz w:val="21"/>
          <w:szCs w:val="21"/>
        </w:rPr>
      </w:pPr>
      <w:r>
        <w:rPr>
          <w:sz w:val="21"/>
          <w:szCs w:val="21"/>
        </w:rPr>
        <w:t>　　</w:t>
      </w:r>
      <w:r>
        <w:rPr>
          <w:b/>
          <w:sz w:val="21"/>
          <w:szCs w:val="21"/>
        </w:rPr>
        <w:t>第二十五条</w:t>
      </w:r>
      <w:r>
        <w:rPr>
          <w:sz w:val="21"/>
          <w:szCs w:val="21"/>
        </w:rPr>
        <w:t>　监理人的责任期即委托监理合同有效期。在监理过程中，如果因工程建设进度的推迟或延误而超过书面约定的日期，双方应进一步约定相应延长的合同期。</w:t>
      </w:r>
    </w:p>
    <w:p w14:paraId="5626EBC1">
      <w:pPr>
        <w:pStyle w:val="8"/>
        <w:spacing w:before="0" w:beforeAutospacing="0" w:after="0" w:afterAutospacing="0" w:line="360" w:lineRule="auto"/>
        <w:rPr>
          <w:sz w:val="21"/>
          <w:szCs w:val="21"/>
        </w:rPr>
      </w:pPr>
      <w:r>
        <w:rPr>
          <w:sz w:val="21"/>
          <w:szCs w:val="21"/>
        </w:rPr>
        <w:t>　　</w:t>
      </w:r>
      <w:r>
        <w:rPr>
          <w:b/>
          <w:sz w:val="21"/>
          <w:szCs w:val="21"/>
        </w:rPr>
        <w:t>第二十六条</w:t>
      </w:r>
      <w:r>
        <w:rPr>
          <w:sz w:val="21"/>
          <w:szCs w:val="21"/>
        </w:rPr>
        <w:t>　监理人在责任期内，应当履行约定的义务，如果因监理人过失而造成了委托人的经济损失，应当向委托人赔偿。累计赔偿总额（除本合同第二十四条规定以外）不应超过监理报酬总额（除去税金）。</w:t>
      </w:r>
    </w:p>
    <w:p w14:paraId="2E2F2062">
      <w:pPr>
        <w:pStyle w:val="8"/>
        <w:spacing w:before="0" w:beforeAutospacing="0" w:after="0" w:afterAutospacing="0" w:line="360" w:lineRule="auto"/>
        <w:rPr>
          <w:sz w:val="21"/>
          <w:szCs w:val="21"/>
        </w:rPr>
      </w:pPr>
      <w:r>
        <w:rPr>
          <w:sz w:val="21"/>
          <w:szCs w:val="21"/>
        </w:rPr>
        <w:t>　　</w:t>
      </w:r>
      <w:r>
        <w:rPr>
          <w:b/>
          <w:sz w:val="21"/>
          <w:szCs w:val="21"/>
        </w:rPr>
        <w:t>第二十七条</w:t>
      </w:r>
      <w:r>
        <w:rPr>
          <w:sz w:val="21"/>
          <w:szCs w:val="21"/>
        </w:rPr>
        <w:t>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14:paraId="60FA1E33">
      <w:pPr>
        <w:pStyle w:val="8"/>
        <w:spacing w:before="0" w:beforeAutospacing="0" w:after="0" w:afterAutospacing="0" w:line="360" w:lineRule="auto"/>
        <w:rPr>
          <w:sz w:val="21"/>
          <w:szCs w:val="21"/>
        </w:rPr>
      </w:pPr>
      <w:r>
        <w:rPr>
          <w:sz w:val="21"/>
          <w:szCs w:val="21"/>
        </w:rPr>
        <w:t>　　</w:t>
      </w:r>
      <w:r>
        <w:rPr>
          <w:b/>
          <w:sz w:val="21"/>
          <w:szCs w:val="21"/>
        </w:rPr>
        <w:t>第二十八条</w:t>
      </w:r>
      <w:r>
        <w:rPr>
          <w:sz w:val="21"/>
          <w:szCs w:val="21"/>
        </w:rPr>
        <w:t>　监理人向委托人提出赔偿要求不能成立时，监理人应当补偿由于该索赔所导致委托人的各种费用支出。</w:t>
      </w:r>
    </w:p>
    <w:p w14:paraId="7665791E">
      <w:pPr>
        <w:pStyle w:val="8"/>
        <w:spacing w:before="0" w:beforeAutospacing="0" w:after="0" w:afterAutospacing="0" w:line="360" w:lineRule="auto"/>
        <w:jc w:val="center"/>
        <w:rPr>
          <w:sz w:val="21"/>
          <w:szCs w:val="21"/>
        </w:rPr>
      </w:pPr>
      <w:r>
        <w:rPr>
          <w:b/>
          <w:sz w:val="21"/>
          <w:szCs w:val="21"/>
        </w:rPr>
        <w:t>委托人责任</w:t>
      </w:r>
    </w:p>
    <w:p w14:paraId="2DE47800">
      <w:pPr>
        <w:pStyle w:val="8"/>
        <w:spacing w:before="0" w:beforeAutospacing="0" w:after="0" w:afterAutospacing="0" w:line="360" w:lineRule="auto"/>
        <w:rPr>
          <w:sz w:val="21"/>
          <w:szCs w:val="21"/>
        </w:rPr>
      </w:pPr>
      <w:r>
        <w:rPr>
          <w:sz w:val="21"/>
          <w:szCs w:val="21"/>
        </w:rPr>
        <w:t>　　</w:t>
      </w:r>
      <w:r>
        <w:rPr>
          <w:b/>
          <w:sz w:val="21"/>
          <w:szCs w:val="21"/>
        </w:rPr>
        <w:t>第二十九条</w:t>
      </w:r>
      <w:r>
        <w:rPr>
          <w:sz w:val="21"/>
          <w:szCs w:val="21"/>
        </w:rPr>
        <w:t>　委托人应当履行委托监理合同约定的义务，如有违反则应当承担违约责任，赔偿给监理人造成的经济损失。</w:t>
      </w:r>
    </w:p>
    <w:p w14:paraId="30DC5478">
      <w:pPr>
        <w:pStyle w:val="8"/>
        <w:spacing w:before="0" w:beforeAutospacing="0" w:after="0" w:afterAutospacing="0" w:line="360" w:lineRule="auto"/>
        <w:rPr>
          <w:sz w:val="21"/>
          <w:szCs w:val="21"/>
        </w:rPr>
      </w:pPr>
      <w:r>
        <w:rPr>
          <w:sz w:val="21"/>
          <w:szCs w:val="21"/>
        </w:rPr>
        <w:t>　　监理人处理委托业务时，因非监理人原因的事由受到损失的，可以向委托人要求补偿损失。</w:t>
      </w:r>
    </w:p>
    <w:p w14:paraId="0FA1497A">
      <w:pPr>
        <w:pStyle w:val="8"/>
        <w:spacing w:before="0" w:beforeAutospacing="0" w:after="0" w:afterAutospacing="0" w:line="360" w:lineRule="auto"/>
        <w:rPr>
          <w:sz w:val="21"/>
          <w:szCs w:val="21"/>
        </w:rPr>
      </w:pPr>
      <w:r>
        <w:rPr>
          <w:sz w:val="21"/>
          <w:szCs w:val="21"/>
        </w:rPr>
        <w:t>　　</w:t>
      </w:r>
      <w:r>
        <w:rPr>
          <w:b/>
          <w:sz w:val="21"/>
          <w:szCs w:val="21"/>
        </w:rPr>
        <w:t>第三十条</w:t>
      </w:r>
      <w:r>
        <w:rPr>
          <w:sz w:val="21"/>
          <w:szCs w:val="21"/>
        </w:rPr>
        <w:t>　委托人如果向监理人提出赔偿的要求不能成立，则应当补偿由该索赔所引起的监理人的各种费用支出。</w:t>
      </w:r>
    </w:p>
    <w:p w14:paraId="398C848B">
      <w:pPr>
        <w:pStyle w:val="8"/>
        <w:spacing w:before="0" w:beforeAutospacing="0" w:after="0" w:afterAutospacing="0" w:line="360" w:lineRule="auto"/>
        <w:jc w:val="center"/>
        <w:rPr>
          <w:sz w:val="21"/>
          <w:szCs w:val="21"/>
        </w:rPr>
      </w:pPr>
      <w:r>
        <w:rPr>
          <w:b/>
          <w:sz w:val="21"/>
          <w:szCs w:val="21"/>
        </w:rPr>
        <w:t>合同生效、变更与终止</w:t>
      </w:r>
    </w:p>
    <w:p w14:paraId="5EC59D50">
      <w:pPr>
        <w:pStyle w:val="8"/>
        <w:spacing w:before="0" w:beforeAutospacing="0" w:after="0" w:afterAutospacing="0" w:line="360" w:lineRule="auto"/>
        <w:rPr>
          <w:sz w:val="21"/>
          <w:szCs w:val="21"/>
        </w:rPr>
      </w:pPr>
      <w:r>
        <w:rPr>
          <w:sz w:val="21"/>
          <w:szCs w:val="21"/>
        </w:rPr>
        <w:t>　　</w:t>
      </w:r>
      <w:r>
        <w:rPr>
          <w:b/>
          <w:sz w:val="21"/>
          <w:szCs w:val="21"/>
        </w:rPr>
        <w:t>第三十一条</w:t>
      </w:r>
      <w:r>
        <w:rPr>
          <w:sz w:val="21"/>
          <w:szCs w:val="21"/>
        </w:rPr>
        <w:t>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14:paraId="5E30F794">
      <w:pPr>
        <w:pStyle w:val="8"/>
        <w:spacing w:before="0" w:beforeAutospacing="0" w:after="0" w:afterAutospacing="0" w:line="360" w:lineRule="auto"/>
        <w:rPr>
          <w:sz w:val="21"/>
          <w:szCs w:val="21"/>
        </w:rPr>
      </w:pPr>
      <w:r>
        <w:rPr>
          <w:sz w:val="21"/>
          <w:szCs w:val="21"/>
        </w:rPr>
        <w:t>　　</w:t>
      </w:r>
      <w:r>
        <w:rPr>
          <w:b/>
          <w:sz w:val="21"/>
          <w:szCs w:val="21"/>
        </w:rPr>
        <w:t>第三十二条</w:t>
      </w:r>
      <w:r>
        <w:rPr>
          <w:sz w:val="21"/>
          <w:szCs w:val="21"/>
        </w:rPr>
        <w:t>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14:paraId="1796C9BA">
      <w:pPr>
        <w:pStyle w:val="8"/>
        <w:spacing w:before="0" w:beforeAutospacing="0" w:after="0" w:afterAutospacing="0" w:line="360" w:lineRule="auto"/>
        <w:rPr>
          <w:sz w:val="21"/>
          <w:szCs w:val="21"/>
        </w:rPr>
      </w:pPr>
      <w:r>
        <w:rPr>
          <w:sz w:val="21"/>
          <w:szCs w:val="21"/>
        </w:rPr>
        <w:t>　　</w:t>
      </w:r>
      <w:r>
        <w:rPr>
          <w:b/>
          <w:sz w:val="21"/>
          <w:szCs w:val="21"/>
        </w:rPr>
        <w:t>第三十三条</w:t>
      </w:r>
      <w:r>
        <w:rPr>
          <w:sz w:val="21"/>
          <w:szCs w:val="21"/>
        </w:rPr>
        <w:t>　监理人向委托人办理完竣工验收或工程移交手续，承包人和委托人已签订工程保修责任书，监理人收到监理报酬尾款，本合同即终止。保修期间的责任，双方在专用条款中约定。</w:t>
      </w:r>
    </w:p>
    <w:p w14:paraId="0EC599B3">
      <w:pPr>
        <w:pStyle w:val="8"/>
        <w:spacing w:before="0" w:beforeAutospacing="0" w:after="0" w:afterAutospacing="0" w:line="360" w:lineRule="auto"/>
        <w:rPr>
          <w:sz w:val="21"/>
          <w:szCs w:val="21"/>
        </w:rPr>
      </w:pPr>
      <w:r>
        <w:rPr>
          <w:sz w:val="21"/>
          <w:szCs w:val="21"/>
        </w:rPr>
        <w:t>　　</w:t>
      </w:r>
      <w:r>
        <w:rPr>
          <w:b/>
          <w:sz w:val="21"/>
          <w:szCs w:val="21"/>
        </w:rPr>
        <w:t>第三十四条</w:t>
      </w:r>
      <w:r>
        <w:rPr>
          <w:sz w:val="21"/>
          <w:szCs w:val="21"/>
        </w:rPr>
        <w:t>　当事人一方要求变更或解除合同时，应当在42日前通知对方，因解除合同使一方遭受损失的，除依法可以免除责任的外，应由责任方负责赔偿。</w:t>
      </w:r>
    </w:p>
    <w:p w14:paraId="4DA6132F">
      <w:pPr>
        <w:pStyle w:val="8"/>
        <w:spacing w:before="0" w:beforeAutospacing="0" w:after="0" w:afterAutospacing="0" w:line="360" w:lineRule="auto"/>
        <w:rPr>
          <w:sz w:val="21"/>
          <w:szCs w:val="21"/>
        </w:rPr>
      </w:pPr>
      <w:r>
        <w:rPr>
          <w:sz w:val="21"/>
          <w:szCs w:val="21"/>
        </w:rPr>
        <w:t>　　变更或解除合同的通知或协议必须采取书面形式，协议未达成之前，原合同仍然有效。</w:t>
      </w:r>
    </w:p>
    <w:p w14:paraId="773AE3E3">
      <w:pPr>
        <w:pStyle w:val="8"/>
        <w:spacing w:before="0" w:beforeAutospacing="0" w:after="0" w:afterAutospacing="0" w:line="360" w:lineRule="auto"/>
        <w:rPr>
          <w:sz w:val="21"/>
          <w:szCs w:val="21"/>
        </w:rPr>
      </w:pPr>
      <w:r>
        <w:rPr>
          <w:sz w:val="21"/>
          <w:szCs w:val="21"/>
        </w:rPr>
        <w:t>　　</w:t>
      </w:r>
      <w:r>
        <w:rPr>
          <w:b/>
          <w:sz w:val="21"/>
          <w:szCs w:val="21"/>
        </w:rPr>
        <w:t>第三十五条</w:t>
      </w:r>
      <w:r>
        <w:rPr>
          <w:sz w:val="21"/>
          <w:szCs w:val="21"/>
        </w:rPr>
        <w:t>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14:paraId="2945784C">
      <w:pPr>
        <w:pStyle w:val="8"/>
        <w:spacing w:before="0" w:beforeAutospacing="0" w:after="0" w:afterAutospacing="0" w:line="360" w:lineRule="auto"/>
        <w:rPr>
          <w:sz w:val="21"/>
          <w:szCs w:val="21"/>
        </w:rPr>
      </w:pPr>
      <w:r>
        <w:rPr>
          <w:sz w:val="21"/>
          <w:szCs w:val="21"/>
        </w:rPr>
        <w:t>　　</w:t>
      </w:r>
      <w:r>
        <w:rPr>
          <w:b/>
          <w:sz w:val="21"/>
          <w:szCs w:val="21"/>
        </w:rPr>
        <w:t>第三十六条</w:t>
      </w:r>
      <w:r>
        <w:rPr>
          <w:sz w:val="21"/>
          <w:szCs w:val="21"/>
        </w:rPr>
        <w:t>　监理人由于非自己的原因而暂停或终止执行监理业务，其善后工作以及恢复执行监理业务的工作，应当视为额外工作，有权得到额外的报酬。</w:t>
      </w:r>
    </w:p>
    <w:p w14:paraId="6924C6C3">
      <w:pPr>
        <w:pStyle w:val="8"/>
        <w:spacing w:before="0" w:beforeAutospacing="0" w:after="0" w:afterAutospacing="0" w:line="360" w:lineRule="auto"/>
        <w:rPr>
          <w:sz w:val="21"/>
          <w:szCs w:val="21"/>
        </w:rPr>
      </w:pPr>
      <w:r>
        <w:rPr>
          <w:sz w:val="21"/>
          <w:szCs w:val="21"/>
        </w:rPr>
        <w:t>　　</w:t>
      </w:r>
      <w:r>
        <w:rPr>
          <w:b/>
          <w:sz w:val="21"/>
          <w:szCs w:val="21"/>
        </w:rPr>
        <w:t>第三十七条</w:t>
      </w:r>
      <w:r>
        <w:rPr>
          <w:sz w:val="21"/>
          <w:szCs w:val="21"/>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14:paraId="42EA07CC">
      <w:pPr>
        <w:pStyle w:val="8"/>
        <w:spacing w:before="0" w:beforeAutospacing="0" w:after="0" w:afterAutospacing="0" w:line="360" w:lineRule="auto"/>
        <w:rPr>
          <w:sz w:val="21"/>
          <w:szCs w:val="21"/>
        </w:rPr>
      </w:pPr>
      <w:r>
        <w:rPr>
          <w:sz w:val="21"/>
          <w:szCs w:val="21"/>
        </w:rPr>
        <w:t>　　</w:t>
      </w:r>
      <w:r>
        <w:rPr>
          <w:b/>
          <w:sz w:val="21"/>
          <w:szCs w:val="21"/>
        </w:rPr>
        <w:t>第三十八条</w:t>
      </w:r>
      <w:r>
        <w:rPr>
          <w:sz w:val="21"/>
          <w:szCs w:val="21"/>
        </w:rPr>
        <w:t>　合同协议的终止并不影响各方应有的权利和应当承担的责任。</w:t>
      </w:r>
    </w:p>
    <w:p w14:paraId="2739F899">
      <w:pPr>
        <w:pStyle w:val="8"/>
        <w:spacing w:before="0" w:beforeAutospacing="0" w:after="0" w:afterAutospacing="0" w:line="360" w:lineRule="auto"/>
        <w:jc w:val="center"/>
        <w:rPr>
          <w:sz w:val="21"/>
          <w:szCs w:val="21"/>
        </w:rPr>
      </w:pPr>
      <w:r>
        <w:rPr>
          <w:b/>
          <w:sz w:val="21"/>
          <w:szCs w:val="21"/>
        </w:rPr>
        <w:t>监理报酬</w:t>
      </w:r>
    </w:p>
    <w:p w14:paraId="7602D71A">
      <w:pPr>
        <w:pStyle w:val="8"/>
        <w:spacing w:before="0" w:beforeAutospacing="0" w:after="0" w:afterAutospacing="0" w:line="360" w:lineRule="auto"/>
        <w:ind w:firstLine="422" w:firstLineChars="200"/>
        <w:rPr>
          <w:sz w:val="21"/>
          <w:szCs w:val="21"/>
        </w:rPr>
      </w:pPr>
      <w:r>
        <w:rPr>
          <w:b/>
          <w:sz w:val="21"/>
          <w:szCs w:val="21"/>
        </w:rPr>
        <w:t>第三十九条</w:t>
      </w:r>
      <w:r>
        <w:rPr>
          <w:sz w:val="21"/>
          <w:szCs w:val="21"/>
        </w:rPr>
        <w:t>　正常的监理工作、附加工作和额外工作的报酬，按照监理合同专用条件中第五十八条的方法计算，并按约定的时间和数额支付。</w:t>
      </w:r>
    </w:p>
    <w:p w14:paraId="6602F242">
      <w:pPr>
        <w:pStyle w:val="8"/>
        <w:spacing w:before="0" w:beforeAutospacing="0" w:after="0" w:afterAutospacing="0" w:line="360" w:lineRule="auto"/>
        <w:ind w:firstLine="422" w:firstLineChars="200"/>
        <w:rPr>
          <w:sz w:val="21"/>
          <w:szCs w:val="21"/>
        </w:rPr>
      </w:pPr>
      <w:r>
        <w:rPr>
          <w:b/>
          <w:sz w:val="21"/>
          <w:szCs w:val="21"/>
        </w:rPr>
        <w:t>第四十条</w:t>
      </w:r>
      <w:r>
        <w:rPr>
          <w:sz w:val="21"/>
          <w:szCs w:val="21"/>
        </w:rPr>
        <w:t>　如果委托人在规定的支付期限内未支付监理报酬，自规定之日起，还应向监理人支付滞纳金。滞纳金从规定支付期限最后一日起计算。</w:t>
      </w:r>
    </w:p>
    <w:p w14:paraId="1A14CAE2">
      <w:pPr>
        <w:pStyle w:val="8"/>
        <w:spacing w:before="0" w:beforeAutospacing="0" w:after="0" w:afterAutospacing="0" w:line="360" w:lineRule="auto"/>
        <w:rPr>
          <w:sz w:val="21"/>
          <w:szCs w:val="21"/>
        </w:rPr>
      </w:pPr>
      <w:r>
        <w:rPr>
          <w:sz w:val="21"/>
          <w:szCs w:val="21"/>
        </w:rPr>
        <w:t>　　</w:t>
      </w:r>
      <w:r>
        <w:rPr>
          <w:b/>
          <w:sz w:val="21"/>
          <w:szCs w:val="21"/>
        </w:rPr>
        <w:t>第四十一条</w:t>
      </w:r>
      <w:r>
        <w:rPr>
          <w:sz w:val="21"/>
          <w:szCs w:val="21"/>
        </w:rPr>
        <w:t>　支付监理报酬所采取的货币币种、汇率由合同专用条件约定。</w:t>
      </w:r>
    </w:p>
    <w:p w14:paraId="2AB81213">
      <w:pPr>
        <w:pStyle w:val="8"/>
        <w:spacing w:before="0" w:beforeAutospacing="0" w:after="0" w:afterAutospacing="0" w:line="360" w:lineRule="auto"/>
        <w:rPr>
          <w:sz w:val="21"/>
          <w:szCs w:val="21"/>
        </w:rPr>
      </w:pPr>
      <w:r>
        <w:rPr>
          <w:sz w:val="21"/>
          <w:szCs w:val="21"/>
        </w:rPr>
        <w:t>　　</w:t>
      </w:r>
      <w:r>
        <w:rPr>
          <w:b/>
          <w:sz w:val="21"/>
          <w:szCs w:val="21"/>
        </w:rPr>
        <w:t>第四十二条</w:t>
      </w:r>
      <w:r>
        <w:rPr>
          <w:sz w:val="21"/>
          <w:szCs w:val="21"/>
        </w:rPr>
        <w:t>　如果委托人对监理人提交的支付通知中报酬或部分报酬项目提出异议，应当在收到支付通知书后3个工作日内向监理人发出表示异议的通知，但委托人不得拖延其他无异议报酬项目的支付。</w:t>
      </w:r>
    </w:p>
    <w:p w14:paraId="729A31CD">
      <w:pPr>
        <w:pStyle w:val="8"/>
        <w:spacing w:before="0" w:beforeAutospacing="0" w:after="0" w:afterAutospacing="0" w:line="360" w:lineRule="auto"/>
        <w:jc w:val="center"/>
        <w:rPr>
          <w:sz w:val="21"/>
          <w:szCs w:val="21"/>
        </w:rPr>
      </w:pPr>
      <w:r>
        <w:rPr>
          <w:b/>
          <w:sz w:val="21"/>
          <w:szCs w:val="21"/>
        </w:rPr>
        <w:t>其他</w:t>
      </w:r>
    </w:p>
    <w:p w14:paraId="20756994">
      <w:pPr>
        <w:pStyle w:val="8"/>
        <w:spacing w:before="0" w:beforeAutospacing="0" w:after="0" w:afterAutospacing="0" w:line="360" w:lineRule="auto"/>
        <w:rPr>
          <w:sz w:val="21"/>
          <w:szCs w:val="21"/>
        </w:rPr>
      </w:pPr>
      <w:r>
        <w:rPr>
          <w:sz w:val="21"/>
          <w:szCs w:val="21"/>
        </w:rPr>
        <w:t>　　</w:t>
      </w:r>
      <w:r>
        <w:rPr>
          <w:b/>
          <w:sz w:val="21"/>
          <w:szCs w:val="21"/>
        </w:rPr>
        <w:t>第四十三条</w:t>
      </w:r>
      <w:r>
        <w:rPr>
          <w:sz w:val="21"/>
          <w:szCs w:val="21"/>
        </w:rPr>
        <w:t>　委托的建设工程监理所必要的监理人员出外考察、材料设备复试，其费用支出经委托人同意的，在预算范围内向委托人实报实销。</w:t>
      </w:r>
    </w:p>
    <w:p w14:paraId="53602004">
      <w:pPr>
        <w:pStyle w:val="8"/>
        <w:spacing w:before="0" w:beforeAutospacing="0" w:after="0" w:afterAutospacing="0" w:line="360" w:lineRule="auto"/>
        <w:rPr>
          <w:sz w:val="21"/>
          <w:szCs w:val="21"/>
        </w:rPr>
      </w:pPr>
      <w:r>
        <w:rPr>
          <w:sz w:val="21"/>
          <w:szCs w:val="21"/>
        </w:rPr>
        <w:t>　　</w:t>
      </w:r>
      <w:r>
        <w:rPr>
          <w:b/>
          <w:sz w:val="21"/>
          <w:szCs w:val="21"/>
        </w:rPr>
        <w:t>第四十四条</w:t>
      </w:r>
      <w:r>
        <w:rPr>
          <w:sz w:val="21"/>
          <w:szCs w:val="21"/>
        </w:rPr>
        <w:t>　在监理业务范围内，如需聘用专家咨询或协助，由监理人聘用的，其费用由监理人承担；由委托人聘用的，其费用由委托人承担。</w:t>
      </w:r>
    </w:p>
    <w:p w14:paraId="29B91DB5">
      <w:pPr>
        <w:pStyle w:val="8"/>
        <w:spacing w:before="0" w:beforeAutospacing="0" w:after="0" w:afterAutospacing="0" w:line="360" w:lineRule="auto"/>
        <w:rPr>
          <w:sz w:val="21"/>
          <w:szCs w:val="21"/>
        </w:rPr>
      </w:pPr>
      <w:r>
        <w:rPr>
          <w:sz w:val="21"/>
          <w:szCs w:val="21"/>
        </w:rPr>
        <w:t>　　</w:t>
      </w:r>
      <w:r>
        <w:rPr>
          <w:b/>
          <w:sz w:val="21"/>
          <w:szCs w:val="21"/>
        </w:rPr>
        <w:t>第四十五条</w:t>
      </w:r>
      <w:r>
        <w:rPr>
          <w:sz w:val="21"/>
          <w:szCs w:val="21"/>
        </w:rPr>
        <w:t>　监理人在监理工作过程中提出的合理化建议，使委托人得到了经济效益，委托人应按专用条件中的约定给予经济奖励。</w:t>
      </w:r>
    </w:p>
    <w:p w14:paraId="3DB583F1">
      <w:pPr>
        <w:pStyle w:val="8"/>
        <w:spacing w:before="0" w:beforeAutospacing="0" w:after="0" w:afterAutospacing="0" w:line="360" w:lineRule="auto"/>
        <w:rPr>
          <w:sz w:val="21"/>
          <w:szCs w:val="21"/>
        </w:rPr>
      </w:pPr>
      <w:r>
        <w:rPr>
          <w:sz w:val="21"/>
          <w:szCs w:val="21"/>
        </w:rPr>
        <w:t>　　</w:t>
      </w:r>
      <w:r>
        <w:rPr>
          <w:b/>
          <w:sz w:val="21"/>
          <w:szCs w:val="21"/>
        </w:rPr>
        <w:t>第四十六条</w:t>
      </w:r>
      <w:r>
        <w:rPr>
          <w:sz w:val="21"/>
          <w:szCs w:val="21"/>
        </w:rPr>
        <w:t>　监理人驻地监理机构及其职员不得接受监理工程项目施工承包人的任何报酬或者经济利益。</w:t>
      </w:r>
    </w:p>
    <w:p w14:paraId="7793908F">
      <w:pPr>
        <w:pStyle w:val="8"/>
        <w:spacing w:before="0" w:beforeAutospacing="0" w:after="0" w:afterAutospacing="0" w:line="360" w:lineRule="auto"/>
        <w:rPr>
          <w:sz w:val="21"/>
          <w:szCs w:val="21"/>
        </w:rPr>
      </w:pPr>
      <w:r>
        <w:rPr>
          <w:sz w:val="21"/>
          <w:szCs w:val="21"/>
        </w:rPr>
        <w:t>　　监理人不得参与可能与合同规定的与委托人的利益相冲突的任何活动。</w:t>
      </w:r>
    </w:p>
    <w:p w14:paraId="731DC03F">
      <w:pPr>
        <w:pStyle w:val="8"/>
        <w:spacing w:before="0" w:beforeAutospacing="0" w:after="0" w:afterAutospacing="0" w:line="360" w:lineRule="auto"/>
        <w:rPr>
          <w:sz w:val="21"/>
          <w:szCs w:val="21"/>
        </w:rPr>
      </w:pPr>
      <w:r>
        <w:rPr>
          <w:sz w:val="21"/>
          <w:szCs w:val="21"/>
        </w:rPr>
        <w:t>　　</w:t>
      </w:r>
      <w:r>
        <w:rPr>
          <w:b/>
          <w:sz w:val="21"/>
          <w:szCs w:val="21"/>
        </w:rPr>
        <w:t>第四十七条</w:t>
      </w:r>
      <w:r>
        <w:rPr>
          <w:sz w:val="21"/>
          <w:szCs w:val="21"/>
        </w:rPr>
        <w:t>　监理人在监理过程中，不得泄露委托人申明的秘密，监理人亦不得泄露设计人、承包人等提供并申明的秘密。</w:t>
      </w:r>
    </w:p>
    <w:p w14:paraId="57652C4B">
      <w:pPr>
        <w:pStyle w:val="8"/>
        <w:spacing w:before="0" w:beforeAutospacing="0" w:after="0" w:afterAutospacing="0" w:line="360" w:lineRule="auto"/>
        <w:rPr>
          <w:sz w:val="21"/>
          <w:szCs w:val="21"/>
        </w:rPr>
      </w:pPr>
      <w:r>
        <w:rPr>
          <w:sz w:val="21"/>
          <w:szCs w:val="21"/>
        </w:rPr>
        <w:t>　　</w:t>
      </w:r>
      <w:r>
        <w:rPr>
          <w:b/>
          <w:sz w:val="21"/>
          <w:szCs w:val="21"/>
        </w:rPr>
        <w:t>第四十八条</w:t>
      </w:r>
      <w:r>
        <w:rPr>
          <w:sz w:val="21"/>
          <w:szCs w:val="21"/>
        </w:rPr>
        <w:t>　监理人对于由其编制的所有文件拥有版权，委托人仅有权为本工程使用或复制此类文件。</w:t>
      </w:r>
    </w:p>
    <w:p w14:paraId="5F611961">
      <w:pPr>
        <w:pStyle w:val="8"/>
        <w:spacing w:before="0" w:beforeAutospacing="0" w:after="0" w:afterAutospacing="0" w:line="360" w:lineRule="auto"/>
        <w:jc w:val="center"/>
        <w:rPr>
          <w:sz w:val="21"/>
          <w:szCs w:val="21"/>
        </w:rPr>
      </w:pPr>
      <w:r>
        <w:rPr>
          <w:b/>
          <w:sz w:val="21"/>
          <w:szCs w:val="21"/>
        </w:rPr>
        <w:t>争议的解决</w:t>
      </w:r>
    </w:p>
    <w:p w14:paraId="2B1779CD">
      <w:pPr>
        <w:pStyle w:val="8"/>
        <w:spacing w:before="0" w:beforeAutospacing="0" w:after="0" w:afterAutospacing="0" w:line="360" w:lineRule="auto"/>
        <w:rPr>
          <w:sz w:val="21"/>
          <w:szCs w:val="21"/>
        </w:rPr>
      </w:pPr>
      <w:r>
        <w:rPr>
          <w:sz w:val="21"/>
          <w:szCs w:val="21"/>
        </w:rPr>
        <w:t>　　</w:t>
      </w:r>
      <w:r>
        <w:rPr>
          <w:b/>
          <w:sz w:val="21"/>
          <w:szCs w:val="21"/>
        </w:rPr>
        <w:t>第四十九条</w:t>
      </w:r>
      <w:r>
        <w:rPr>
          <w:sz w:val="21"/>
          <w:szCs w:val="21"/>
        </w:rPr>
        <w:t xml:space="preserve">　因违反或终止合同而引起的对对方损失和损害的赔偿，双方应当协商解决，如未能达成一致，可提交主管部门协调，如仍未能达成一致时，双方同意由广州仲裁委员会仲裁。 </w:t>
      </w:r>
    </w:p>
    <w:p w14:paraId="3EA885F7">
      <w:pPr>
        <w:pStyle w:val="8"/>
        <w:spacing w:before="0" w:beforeAutospacing="0" w:after="0" w:afterAutospacing="0" w:line="360" w:lineRule="auto"/>
        <w:rPr>
          <w:b/>
          <w:sz w:val="30"/>
          <w:szCs w:val="30"/>
        </w:rPr>
      </w:pPr>
    </w:p>
    <w:p w14:paraId="62281C0F">
      <w:pPr>
        <w:pStyle w:val="8"/>
        <w:spacing w:before="0" w:beforeAutospacing="0" w:after="0" w:afterAutospacing="0" w:line="360" w:lineRule="auto"/>
        <w:jc w:val="center"/>
        <w:rPr>
          <w:b/>
          <w:sz w:val="30"/>
          <w:szCs w:val="30"/>
        </w:rPr>
      </w:pPr>
      <w:r>
        <w:rPr>
          <w:b/>
          <w:sz w:val="30"/>
          <w:szCs w:val="30"/>
        </w:rPr>
        <w:t>第三部分 专用条件</w:t>
      </w:r>
    </w:p>
    <w:p w14:paraId="37C968A8">
      <w:pPr>
        <w:pStyle w:val="8"/>
        <w:spacing w:before="0" w:beforeAutospacing="0" w:after="0" w:afterAutospacing="0" w:line="360" w:lineRule="auto"/>
        <w:rPr>
          <w:sz w:val="30"/>
          <w:szCs w:val="30"/>
        </w:rPr>
      </w:pPr>
    </w:p>
    <w:p w14:paraId="44C0BC83">
      <w:pPr>
        <w:pStyle w:val="8"/>
        <w:tabs>
          <w:tab w:val="left" w:pos="0"/>
        </w:tabs>
        <w:spacing w:before="0" w:beforeAutospacing="0" w:after="0" w:afterAutospacing="0" w:line="360" w:lineRule="auto"/>
        <w:rPr>
          <w:sz w:val="21"/>
          <w:szCs w:val="21"/>
        </w:rPr>
      </w:pPr>
      <w:r>
        <w:rPr>
          <w:b/>
          <w:sz w:val="21"/>
          <w:szCs w:val="21"/>
        </w:rPr>
        <w:t xml:space="preserve">第五十条   </w:t>
      </w:r>
      <w:r>
        <w:rPr>
          <w:sz w:val="21"/>
          <w:szCs w:val="21"/>
        </w:rPr>
        <w:t>本合同适用的法律及监理依据：</w:t>
      </w:r>
    </w:p>
    <w:p w14:paraId="310CD25F">
      <w:pPr>
        <w:tabs>
          <w:tab w:val="left" w:pos="360"/>
          <w:tab w:val="left" w:pos="2281"/>
        </w:tabs>
        <w:spacing w:line="360" w:lineRule="auto"/>
        <w:rPr>
          <w:spacing w:val="2"/>
          <w:position w:val="2"/>
          <w:szCs w:val="21"/>
        </w:rPr>
      </w:pPr>
      <w:r>
        <w:rPr>
          <w:rFonts w:hint="eastAsia" w:ascii="宋体" w:hAnsi="宋体"/>
          <w:spacing w:val="2"/>
          <w:position w:val="2"/>
          <w:szCs w:val="21"/>
        </w:rPr>
        <w:t>(1)</w:t>
      </w:r>
      <w:r>
        <w:rPr>
          <w:rFonts w:hint="eastAsia"/>
          <w:spacing w:val="2"/>
          <w:position w:val="2"/>
          <w:szCs w:val="21"/>
        </w:rPr>
        <w:t>《建设工程监理规范》（GB50319—20</w:t>
      </w:r>
      <w:r>
        <w:rPr>
          <w:spacing w:val="2"/>
          <w:position w:val="2"/>
          <w:szCs w:val="21"/>
        </w:rPr>
        <w:t>13</w:t>
      </w:r>
      <w:r>
        <w:rPr>
          <w:rFonts w:hint="eastAsia"/>
          <w:spacing w:val="2"/>
          <w:position w:val="2"/>
          <w:szCs w:val="21"/>
        </w:rPr>
        <w:t>）及其更新文件。</w:t>
      </w:r>
    </w:p>
    <w:p w14:paraId="53EF45C0">
      <w:pPr>
        <w:tabs>
          <w:tab w:val="left" w:pos="360"/>
          <w:tab w:val="left" w:pos="2281"/>
        </w:tabs>
        <w:spacing w:line="360" w:lineRule="auto"/>
        <w:rPr>
          <w:spacing w:val="2"/>
          <w:position w:val="2"/>
          <w:szCs w:val="21"/>
        </w:rPr>
      </w:pPr>
      <w:r>
        <w:rPr>
          <w:rFonts w:hint="eastAsia" w:ascii="宋体" w:hAnsi="宋体"/>
          <w:spacing w:val="2"/>
          <w:position w:val="2"/>
          <w:szCs w:val="21"/>
        </w:rPr>
        <w:t>(2)</w:t>
      </w:r>
      <w:r>
        <w:rPr>
          <w:rFonts w:hint="eastAsia"/>
          <w:spacing w:val="2"/>
          <w:position w:val="2"/>
          <w:szCs w:val="21"/>
        </w:rPr>
        <w:t>国家和地方现行的建设工程质量评定标准、施工安全规范、设计及施工验收规范。</w:t>
      </w:r>
    </w:p>
    <w:p w14:paraId="1D53BC48">
      <w:pPr>
        <w:tabs>
          <w:tab w:val="left" w:pos="360"/>
          <w:tab w:val="left" w:pos="2281"/>
        </w:tabs>
        <w:spacing w:line="360" w:lineRule="auto"/>
        <w:rPr>
          <w:spacing w:val="2"/>
          <w:position w:val="2"/>
          <w:szCs w:val="21"/>
        </w:rPr>
      </w:pPr>
      <w:r>
        <w:rPr>
          <w:rFonts w:hint="eastAsia" w:ascii="宋体" w:hAnsi="宋体"/>
          <w:spacing w:val="2"/>
          <w:position w:val="2"/>
          <w:szCs w:val="21"/>
        </w:rPr>
        <w:t>(3)</w:t>
      </w:r>
      <w:r>
        <w:rPr>
          <w:rFonts w:hint="eastAsia"/>
          <w:spacing w:val="2"/>
          <w:position w:val="2"/>
          <w:szCs w:val="21"/>
        </w:rPr>
        <w:t>经批准的施工图纸及说明，以及经图纸会审确定的修改设计通知书。</w:t>
      </w:r>
    </w:p>
    <w:p w14:paraId="306ACE5B">
      <w:pPr>
        <w:tabs>
          <w:tab w:val="left" w:pos="360"/>
          <w:tab w:val="left" w:pos="2281"/>
        </w:tabs>
        <w:spacing w:line="360" w:lineRule="auto"/>
        <w:rPr>
          <w:spacing w:val="2"/>
          <w:position w:val="2"/>
          <w:szCs w:val="21"/>
        </w:rPr>
      </w:pPr>
      <w:r>
        <w:rPr>
          <w:rFonts w:hint="eastAsia" w:ascii="宋体" w:hAnsi="宋体"/>
          <w:spacing w:val="2"/>
          <w:position w:val="2"/>
          <w:szCs w:val="21"/>
        </w:rPr>
        <w:t>(4)</w:t>
      </w:r>
      <w:r>
        <w:rPr>
          <w:rFonts w:hint="eastAsia"/>
          <w:spacing w:val="2"/>
          <w:position w:val="2"/>
          <w:szCs w:val="21"/>
        </w:rPr>
        <w:t>本工程的设计、施工、安装、招投标文件及合同。</w:t>
      </w:r>
    </w:p>
    <w:p w14:paraId="0C7B3561">
      <w:pPr>
        <w:pStyle w:val="8"/>
        <w:widowControl w:val="0"/>
        <w:tabs>
          <w:tab w:val="left" w:pos="360"/>
        </w:tabs>
        <w:spacing w:before="0" w:beforeAutospacing="0" w:after="0" w:afterAutospacing="0" w:line="360" w:lineRule="auto"/>
        <w:jc w:val="both"/>
        <w:rPr>
          <w:spacing w:val="2"/>
          <w:position w:val="2"/>
          <w:sz w:val="21"/>
          <w:szCs w:val="21"/>
        </w:rPr>
      </w:pPr>
      <w:r>
        <w:rPr>
          <w:spacing w:val="2"/>
          <w:position w:val="2"/>
          <w:sz w:val="21"/>
          <w:szCs w:val="21"/>
        </w:rPr>
        <w:t>(5)委托人、</w:t>
      </w:r>
      <w:r>
        <w:rPr>
          <w:sz w:val="21"/>
          <w:szCs w:val="21"/>
        </w:rPr>
        <w:t>建设组织实施单位</w:t>
      </w:r>
      <w:r>
        <w:rPr>
          <w:spacing w:val="2"/>
          <w:position w:val="2"/>
          <w:sz w:val="21"/>
          <w:szCs w:val="21"/>
        </w:rPr>
        <w:t>发出的有关本工程建设的指令。</w:t>
      </w:r>
    </w:p>
    <w:p w14:paraId="6DBB862E">
      <w:pPr>
        <w:pStyle w:val="8"/>
        <w:widowControl w:val="0"/>
        <w:tabs>
          <w:tab w:val="left" w:pos="360"/>
          <w:tab w:val="left" w:pos="1080"/>
        </w:tabs>
        <w:spacing w:before="0" w:beforeAutospacing="0" w:after="0" w:afterAutospacing="0" w:line="360" w:lineRule="auto"/>
        <w:jc w:val="both"/>
        <w:rPr>
          <w:spacing w:val="2"/>
          <w:position w:val="2"/>
          <w:sz w:val="21"/>
          <w:szCs w:val="21"/>
        </w:rPr>
      </w:pPr>
      <w:r>
        <w:rPr>
          <w:spacing w:val="2"/>
          <w:position w:val="2"/>
          <w:sz w:val="21"/>
          <w:szCs w:val="21"/>
        </w:rPr>
        <w:t>(6)</w:t>
      </w:r>
      <w:r>
        <w:rPr>
          <w:sz w:val="21"/>
          <w:szCs w:val="21"/>
        </w:rPr>
        <w:t xml:space="preserve"> 建设组织实施单位</w:t>
      </w:r>
      <w:r>
        <w:rPr>
          <w:spacing w:val="2"/>
          <w:position w:val="2"/>
          <w:sz w:val="21"/>
          <w:szCs w:val="21"/>
        </w:rPr>
        <w:t>制定的有关本工程建设的规定。</w:t>
      </w:r>
    </w:p>
    <w:p w14:paraId="4E17788A">
      <w:pPr>
        <w:pStyle w:val="8"/>
        <w:spacing w:before="0" w:beforeAutospacing="0" w:after="0" w:afterAutospacing="0" w:line="360" w:lineRule="auto"/>
        <w:ind w:left="422" w:hanging="422" w:hangingChars="200"/>
        <w:rPr>
          <w:sz w:val="21"/>
          <w:szCs w:val="21"/>
        </w:rPr>
      </w:pPr>
      <w:r>
        <w:rPr>
          <w:b/>
          <w:sz w:val="21"/>
          <w:szCs w:val="21"/>
        </w:rPr>
        <w:t>第五十一条</w:t>
      </w:r>
      <w:r>
        <w:rPr>
          <w:sz w:val="21"/>
          <w:szCs w:val="21"/>
        </w:rPr>
        <w:t>　监理范围和监理工作内容：</w:t>
      </w:r>
    </w:p>
    <w:p w14:paraId="75781A46">
      <w:pPr>
        <w:pStyle w:val="8"/>
        <w:spacing w:beforeAutospacing="0" w:afterAutospacing="0" w:line="360" w:lineRule="auto"/>
        <w:rPr>
          <w:color w:val="000000"/>
          <w:sz w:val="21"/>
          <w:szCs w:val="21"/>
        </w:rPr>
      </w:pPr>
      <w:r>
        <w:rPr>
          <w:sz w:val="21"/>
          <w:szCs w:val="21"/>
        </w:rPr>
        <w:t>监理人</w:t>
      </w:r>
      <w:r>
        <w:rPr>
          <w:color w:val="000000"/>
          <w:sz w:val="21"/>
          <w:szCs w:val="21"/>
        </w:rPr>
        <w:t>负责对施工全过程实施监理、预留金中变更和新增项目的预算审核、合同价款10%以内的变更和新增项目的预算审核、工程结算审核和工程投资绩效报告书的编写工作。监理工作完成后，向委托人移交2份装订成册的工程监理工作全部资料。</w:t>
      </w:r>
    </w:p>
    <w:p w14:paraId="1B94EEF6">
      <w:pPr>
        <w:pStyle w:val="8"/>
        <w:spacing w:before="0" w:beforeAutospacing="0" w:after="0" w:afterAutospacing="0" w:line="360" w:lineRule="auto"/>
        <w:rPr>
          <w:color w:val="000000"/>
          <w:sz w:val="21"/>
          <w:szCs w:val="21"/>
        </w:rPr>
      </w:pPr>
      <w:r>
        <w:rPr>
          <w:b/>
          <w:color w:val="000000"/>
          <w:sz w:val="21"/>
          <w:szCs w:val="21"/>
        </w:rPr>
        <w:t>第五十二条</w:t>
      </w:r>
      <w:r>
        <w:rPr>
          <w:color w:val="000000"/>
          <w:sz w:val="21"/>
          <w:szCs w:val="21"/>
        </w:rPr>
        <w:t>　外部条件包括：政府或有关主管部门对本项目审批同意的文件，本项目实施前所须要具备的各方面报建手续应完备。</w:t>
      </w:r>
    </w:p>
    <w:p w14:paraId="3BA00CD6">
      <w:pPr>
        <w:pStyle w:val="8"/>
        <w:spacing w:before="0" w:beforeAutospacing="0" w:after="0" w:afterAutospacing="0" w:line="360" w:lineRule="auto"/>
        <w:rPr>
          <w:color w:val="000000"/>
          <w:sz w:val="21"/>
          <w:szCs w:val="21"/>
        </w:rPr>
      </w:pPr>
      <w:r>
        <w:rPr>
          <w:b/>
          <w:color w:val="000000"/>
          <w:sz w:val="21"/>
          <w:szCs w:val="21"/>
        </w:rPr>
        <w:t>第五十三条</w:t>
      </w:r>
      <w:r>
        <w:rPr>
          <w:color w:val="000000"/>
          <w:sz w:val="21"/>
          <w:szCs w:val="21"/>
        </w:rPr>
        <w:t>　委托人应提供的工程资料及提供时间：施工图纸和有关的专业技术资料，施工单位的资质证书及有关资料。</w:t>
      </w:r>
    </w:p>
    <w:p w14:paraId="061953CC">
      <w:pPr>
        <w:pStyle w:val="8"/>
        <w:spacing w:before="0" w:beforeAutospacing="0" w:after="0" w:afterAutospacing="0" w:line="360" w:lineRule="auto"/>
        <w:rPr>
          <w:color w:val="000000"/>
          <w:sz w:val="21"/>
          <w:szCs w:val="21"/>
        </w:rPr>
      </w:pPr>
      <w:r>
        <w:rPr>
          <w:b/>
          <w:color w:val="000000"/>
          <w:sz w:val="21"/>
          <w:szCs w:val="21"/>
        </w:rPr>
        <w:t xml:space="preserve">第五十四条  </w:t>
      </w:r>
      <w:r>
        <w:rPr>
          <w:color w:val="000000"/>
          <w:sz w:val="21"/>
          <w:szCs w:val="21"/>
        </w:rPr>
        <w:t>委托人应在三个工作日内对监理人书面提交并要求作出决定的事宜作出书面答复。</w:t>
      </w:r>
    </w:p>
    <w:p w14:paraId="14B07BB9">
      <w:pPr>
        <w:pStyle w:val="8"/>
        <w:tabs>
          <w:tab w:val="left" w:pos="0"/>
        </w:tabs>
        <w:spacing w:before="0" w:beforeAutospacing="0" w:after="0" w:afterAutospacing="0" w:line="360" w:lineRule="auto"/>
        <w:rPr>
          <w:b/>
          <w:color w:val="000000"/>
          <w:sz w:val="21"/>
          <w:szCs w:val="21"/>
        </w:rPr>
      </w:pPr>
      <w:r>
        <w:rPr>
          <w:b/>
          <w:color w:val="000000"/>
          <w:sz w:val="21"/>
          <w:szCs w:val="21"/>
        </w:rPr>
        <w:t xml:space="preserve">第五十五条  </w:t>
      </w:r>
    </w:p>
    <w:p w14:paraId="51872E0A">
      <w:pPr>
        <w:pStyle w:val="8"/>
        <w:numPr>
          <w:ilvl w:val="0"/>
          <w:numId w:val="2"/>
        </w:numPr>
        <w:tabs>
          <w:tab w:val="left" w:pos="0"/>
          <w:tab w:val="clear" w:pos="312"/>
        </w:tabs>
        <w:spacing w:before="0" w:beforeAutospacing="0" w:after="0" w:afterAutospacing="0" w:line="360" w:lineRule="auto"/>
        <w:rPr>
          <w:color w:val="000000"/>
          <w:sz w:val="21"/>
          <w:szCs w:val="21"/>
        </w:rPr>
      </w:pPr>
      <w:r>
        <w:rPr>
          <w:color w:val="000000"/>
          <w:sz w:val="21"/>
          <w:szCs w:val="21"/>
        </w:rPr>
        <w:t>委托人的现场代表为</w:t>
      </w:r>
      <w:r>
        <w:rPr>
          <w:color w:val="000000"/>
          <w:sz w:val="21"/>
          <w:szCs w:val="21"/>
          <w:u w:val="single"/>
        </w:rPr>
        <w:t xml:space="preserve">          </w:t>
      </w:r>
      <w:r>
        <w:rPr>
          <w:color w:val="000000"/>
          <w:sz w:val="21"/>
          <w:szCs w:val="21"/>
        </w:rPr>
        <w:t>，负责合同履行、进度进行监督检查，联系协同办理验收、变更、登记及其他有关事项的手续。凡涉及项目变更者，须经双方签字并盖章确认始生效力，该指派代表无权以个人名义作最终确认。</w:t>
      </w:r>
    </w:p>
    <w:p w14:paraId="49FE1A90">
      <w:pPr>
        <w:pStyle w:val="8"/>
        <w:numPr>
          <w:ilvl w:val="0"/>
          <w:numId w:val="2"/>
        </w:numPr>
        <w:tabs>
          <w:tab w:val="left" w:pos="0"/>
        </w:tabs>
        <w:spacing w:before="0" w:beforeAutospacing="0" w:after="0" w:afterAutospacing="0" w:line="360" w:lineRule="auto"/>
        <w:rPr>
          <w:color w:val="000000"/>
          <w:sz w:val="21"/>
          <w:szCs w:val="21"/>
        </w:rPr>
      </w:pPr>
      <w:r>
        <w:rPr>
          <w:color w:val="000000"/>
          <w:sz w:val="21"/>
          <w:szCs w:val="21"/>
        </w:rPr>
        <w:t>监理人的常驻代表为</w:t>
      </w:r>
      <w:r>
        <w:rPr>
          <w:color w:val="000000"/>
          <w:sz w:val="21"/>
          <w:szCs w:val="21"/>
          <w:u w:val="single"/>
        </w:rPr>
        <w:t xml:space="preserve">           </w:t>
      </w:r>
      <w:r>
        <w:rPr>
          <w:color w:val="000000"/>
          <w:sz w:val="21"/>
          <w:szCs w:val="21"/>
        </w:rPr>
        <w:t>，负责合同履行、进度进行监督检查等监理的工作内容。</w:t>
      </w:r>
    </w:p>
    <w:p w14:paraId="344DD37D">
      <w:pPr>
        <w:pStyle w:val="8"/>
        <w:spacing w:before="0" w:beforeAutospacing="0" w:after="0" w:afterAutospacing="0" w:line="360" w:lineRule="auto"/>
        <w:rPr>
          <w:color w:val="000000"/>
          <w:sz w:val="21"/>
          <w:szCs w:val="21"/>
        </w:rPr>
      </w:pPr>
      <w:r>
        <w:rPr>
          <w:b/>
          <w:color w:val="000000"/>
          <w:sz w:val="21"/>
          <w:szCs w:val="21"/>
        </w:rPr>
        <w:t xml:space="preserve">第五十六条  </w:t>
      </w:r>
      <w:r>
        <w:rPr>
          <w:color w:val="000000"/>
          <w:sz w:val="21"/>
          <w:szCs w:val="21"/>
        </w:rPr>
        <w:t>委托人免费向监理机构提供如下设施</w:t>
      </w:r>
    </w:p>
    <w:p w14:paraId="28B73FB3">
      <w:pPr>
        <w:pStyle w:val="8"/>
        <w:spacing w:before="0" w:beforeAutospacing="0" w:after="0" w:afterAutospacing="0" w:line="360" w:lineRule="auto"/>
        <w:rPr>
          <w:color w:val="000000"/>
          <w:sz w:val="21"/>
          <w:szCs w:val="21"/>
        </w:rPr>
      </w:pP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728"/>
        <w:gridCol w:w="840"/>
        <w:gridCol w:w="735"/>
        <w:gridCol w:w="4388"/>
      </w:tblGrid>
      <w:tr w14:paraId="71A6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6" w:type="dxa"/>
            <w:vAlign w:val="center"/>
          </w:tcPr>
          <w:p w14:paraId="19136EFA">
            <w:pPr>
              <w:spacing w:line="360" w:lineRule="auto"/>
              <w:jc w:val="center"/>
              <w:rPr>
                <w:color w:val="000000"/>
                <w:szCs w:val="21"/>
              </w:rPr>
            </w:pPr>
            <w:r>
              <w:rPr>
                <w:rFonts w:hint="eastAsia"/>
                <w:color w:val="000000"/>
                <w:szCs w:val="21"/>
              </w:rPr>
              <w:t>序号</w:t>
            </w:r>
          </w:p>
        </w:tc>
        <w:tc>
          <w:tcPr>
            <w:tcW w:w="2728" w:type="dxa"/>
            <w:vAlign w:val="center"/>
          </w:tcPr>
          <w:p w14:paraId="19952219">
            <w:pPr>
              <w:spacing w:line="360" w:lineRule="auto"/>
              <w:jc w:val="center"/>
              <w:rPr>
                <w:color w:val="000000"/>
                <w:szCs w:val="21"/>
              </w:rPr>
            </w:pPr>
            <w:r>
              <w:rPr>
                <w:rFonts w:hint="eastAsia"/>
                <w:color w:val="000000"/>
                <w:szCs w:val="21"/>
              </w:rPr>
              <w:t>名称</w:t>
            </w:r>
          </w:p>
        </w:tc>
        <w:tc>
          <w:tcPr>
            <w:tcW w:w="840" w:type="dxa"/>
            <w:vAlign w:val="center"/>
          </w:tcPr>
          <w:p w14:paraId="0949D22E">
            <w:pPr>
              <w:spacing w:line="360" w:lineRule="auto"/>
              <w:jc w:val="center"/>
              <w:rPr>
                <w:color w:val="000000"/>
                <w:szCs w:val="21"/>
              </w:rPr>
            </w:pPr>
            <w:r>
              <w:rPr>
                <w:rFonts w:hint="eastAsia"/>
                <w:color w:val="000000"/>
                <w:szCs w:val="21"/>
              </w:rPr>
              <w:t>数量</w:t>
            </w:r>
          </w:p>
        </w:tc>
        <w:tc>
          <w:tcPr>
            <w:tcW w:w="735" w:type="dxa"/>
            <w:vAlign w:val="center"/>
          </w:tcPr>
          <w:p w14:paraId="7010F1EB">
            <w:pPr>
              <w:spacing w:line="360" w:lineRule="auto"/>
              <w:jc w:val="center"/>
              <w:rPr>
                <w:color w:val="000000"/>
                <w:szCs w:val="21"/>
              </w:rPr>
            </w:pPr>
            <w:r>
              <w:rPr>
                <w:rFonts w:hint="eastAsia"/>
                <w:color w:val="000000"/>
                <w:szCs w:val="21"/>
              </w:rPr>
              <w:t>单位</w:t>
            </w:r>
          </w:p>
        </w:tc>
        <w:tc>
          <w:tcPr>
            <w:tcW w:w="4388" w:type="dxa"/>
            <w:vAlign w:val="center"/>
          </w:tcPr>
          <w:p w14:paraId="551DC1F3">
            <w:pPr>
              <w:spacing w:line="360" w:lineRule="auto"/>
              <w:jc w:val="center"/>
              <w:rPr>
                <w:color w:val="000000"/>
                <w:szCs w:val="21"/>
              </w:rPr>
            </w:pPr>
            <w:r>
              <w:rPr>
                <w:rFonts w:hint="eastAsia"/>
                <w:color w:val="000000"/>
                <w:szCs w:val="21"/>
              </w:rPr>
              <w:t>备注</w:t>
            </w:r>
          </w:p>
        </w:tc>
      </w:tr>
      <w:tr w14:paraId="23A7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1960F11F">
            <w:pPr>
              <w:spacing w:line="360" w:lineRule="auto"/>
              <w:rPr>
                <w:color w:val="000000"/>
                <w:szCs w:val="21"/>
              </w:rPr>
            </w:pPr>
            <w:r>
              <w:rPr>
                <w:color w:val="000000"/>
                <w:szCs w:val="21"/>
              </w:rPr>
              <w:t>1</w:t>
            </w:r>
          </w:p>
        </w:tc>
        <w:tc>
          <w:tcPr>
            <w:tcW w:w="2728" w:type="dxa"/>
          </w:tcPr>
          <w:p w14:paraId="370EF386">
            <w:pPr>
              <w:spacing w:line="360" w:lineRule="auto"/>
              <w:rPr>
                <w:color w:val="000000"/>
                <w:szCs w:val="21"/>
              </w:rPr>
            </w:pPr>
            <w:r>
              <w:rPr>
                <w:rFonts w:hint="eastAsia"/>
                <w:color w:val="000000"/>
                <w:szCs w:val="21"/>
              </w:rPr>
              <w:t>驻场办公室</w:t>
            </w:r>
          </w:p>
        </w:tc>
        <w:tc>
          <w:tcPr>
            <w:tcW w:w="840" w:type="dxa"/>
          </w:tcPr>
          <w:p w14:paraId="53A13D89">
            <w:pPr>
              <w:spacing w:line="360" w:lineRule="auto"/>
              <w:rPr>
                <w:color w:val="000000"/>
                <w:szCs w:val="21"/>
              </w:rPr>
            </w:pPr>
            <w:r>
              <w:rPr>
                <w:rFonts w:hint="eastAsia"/>
                <w:color w:val="000000"/>
                <w:szCs w:val="21"/>
              </w:rPr>
              <w:t>0</w:t>
            </w:r>
          </w:p>
        </w:tc>
        <w:tc>
          <w:tcPr>
            <w:tcW w:w="735" w:type="dxa"/>
          </w:tcPr>
          <w:p w14:paraId="6BC29326">
            <w:pPr>
              <w:spacing w:line="360" w:lineRule="auto"/>
              <w:rPr>
                <w:color w:val="000000"/>
                <w:szCs w:val="21"/>
              </w:rPr>
            </w:pPr>
            <w:r>
              <w:rPr>
                <w:rFonts w:hint="eastAsia"/>
                <w:color w:val="000000"/>
                <w:szCs w:val="21"/>
              </w:rPr>
              <w:t>间</w:t>
            </w:r>
          </w:p>
        </w:tc>
        <w:tc>
          <w:tcPr>
            <w:tcW w:w="4388" w:type="dxa"/>
          </w:tcPr>
          <w:p w14:paraId="2294059A">
            <w:pPr>
              <w:spacing w:line="360" w:lineRule="auto"/>
              <w:rPr>
                <w:color w:val="000000"/>
                <w:szCs w:val="21"/>
              </w:rPr>
            </w:pPr>
            <w:r>
              <w:rPr>
                <w:rFonts w:hint="eastAsia"/>
                <w:color w:val="000000"/>
                <w:szCs w:val="21"/>
              </w:rPr>
              <w:t>具体划分根据现场实际情况确定</w:t>
            </w:r>
          </w:p>
        </w:tc>
      </w:tr>
      <w:tr w14:paraId="493E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73D387C2">
            <w:pPr>
              <w:spacing w:line="360" w:lineRule="auto"/>
              <w:rPr>
                <w:color w:val="000000"/>
                <w:szCs w:val="21"/>
              </w:rPr>
            </w:pPr>
            <w:r>
              <w:rPr>
                <w:rFonts w:hint="eastAsia"/>
                <w:color w:val="000000"/>
                <w:szCs w:val="21"/>
              </w:rPr>
              <w:t>2</w:t>
            </w:r>
          </w:p>
        </w:tc>
        <w:tc>
          <w:tcPr>
            <w:tcW w:w="2728" w:type="dxa"/>
          </w:tcPr>
          <w:p w14:paraId="150C2420">
            <w:pPr>
              <w:spacing w:line="360" w:lineRule="auto"/>
              <w:rPr>
                <w:color w:val="000000"/>
                <w:szCs w:val="21"/>
              </w:rPr>
            </w:pPr>
            <w:r>
              <w:rPr>
                <w:rFonts w:hint="eastAsia"/>
                <w:color w:val="000000"/>
                <w:szCs w:val="21"/>
              </w:rPr>
              <w:t>工地用办公台、椅</w:t>
            </w:r>
          </w:p>
        </w:tc>
        <w:tc>
          <w:tcPr>
            <w:tcW w:w="840" w:type="dxa"/>
          </w:tcPr>
          <w:p w14:paraId="0DD2A2D7">
            <w:pPr>
              <w:spacing w:line="360" w:lineRule="auto"/>
              <w:rPr>
                <w:color w:val="000000"/>
                <w:szCs w:val="21"/>
              </w:rPr>
            </w:pPr>
            <w:r>
              <w:rPr>
                <w:rFonts w:hint="eastAsia"/>
                <w:color w:val="000000"/>
                <w:szCs w:val="21"/>
              </w:rPr>
              <w:t>0</w:t>
            </w:r>
          </w:p>
        </w:tc>
        <w:tc>
          <w:tcPr>
            <w:tcW w:w="735" w:type="dxa"/>
          </w:tcPr>
          <w:p w14:paraId="64BDC2F5">
            <w:pPr>
              <w:spacing w:line="360" w:lineRule="auto"/>
              <w:rPr>
                <w:color w:val="000000"/>
                <w:szCs w:val="21"/>
              </w:rPr>
            </w:pPr>
            <w:r>
              <w:rPr>
                <w:rFonts w:hint="eastAsia"/>
                <w:color w:val="000000"/>
                <w:szCs w:val="21"/>
              </w:rPr>
              <w:t>套</w:t>
            </w:r>
          </w:p>
        </w:tc>
        <w:tc>
          <w:tcPr>
            <w:tcW w:w="4388" w:type="dxa"/>
          </w:tcPr>
          <w:p w14:paraId="5EED1B53">
            <w:pPr>
              <w:spacing w:line="360" w:lineRule="auto"/>
              <w:rPr>
                <w:color w:val="000000"/>
                <w:szCs w:val="21"/>
              </w:rPr>
            </w:pPr>
          </w:p>
        </w:tc>
      </w:tr>
      <w:tr w14:paraId="4F33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729E8869">
            <w:pPr>
              <w:spacing w:line="360" w:lineRule="auto"/>
              <w:rPr>
                <w:color w:val="000000"/>
                <w:szCs w:val="21"/>
              </w:rPr>
            </w:pPr>
            <w:r>
              <w:rPr>
                <w:rFonts w:hint="eastAsia"/>
                <w:color w:val="000000"/>
                <w:szCs w:val="21"/>
              </w:rPr>
              <w:t>3</w:t>
            </w:r>
          </w:p>
        </w:tc>
        <w:tc>
          <w:tcPr>
            <w:tcW w:w="2728" w:type="dxa"/>
          </w:tcPr>
          <w:p w14:paraId="46E41E6D">
            <w:pPr>
              <w:spacing w:line="360" w:lineRule="auto"/>
              <w:rPr>
                <w:color w:val="000000"/>
                <w:szCs w:val="21"/>
              </w:rPr>
            </w:pPr>
            <w:r>
              <w:rPr>
                <w:rFonts w:hint="eastAsia"/>
                <w:color w:val="000000"/>
                <w:szCs w:val="21"/>
              </w:rPr>
              <w:t>文件柜</w:t>
            </w:r>
          </w:p>
        </w:tc>
        <w:tc>
          <w:tcPr>
            <w:tcW w:w="840" w:type="dxa"/>
          </w:tcPr>
          <w:p w14:paraId="38702639">
            <w:pPr>
              <w:spacing w:line="360" w:lineRule="auto"/>
              <w:rPr>
                <w:color w:val="000000"/>
                <w:szCs w:val="21"/>
              </w:rPr>
            </w:pPr>
            <w:r>
              <w:rPr>
                <w:rFonts w:hint="eastAsia"/>
                <w:color w:val="000000"/>
                <w:szCs w:val="21"/>
              </w:rPr>
              <w:t>0</w:t>
            </w:r>
          </w:p>
        </w:tc>
        <w:tc>
          <w:tcPr>
            <w:tcW w:w="735" w:type="dxa"/>
          </w:tcPr>
          <w:p w14:paraId="41771E64">
            <w:pPr>
              <w:spacing w:line="360" w:lineRule="auto"/>
              <w:rPr>
                <w:color w:val="000000"/>
                <w:szCs w:val="21"/>
              </w:rPr>
            </w:pPr>
            <w:r>
              <w:rPr>
                <w:rFonts w:hint="eastAsia"/>
                <w:color w:val="000000"/>
                <w:szCs w:val="21"/>
              </w:rPr>
              <w:t>个</w:t>
            </w:r>
          </w:p>
        </w:tc>
        <w:tc>
          <w:tcPr>
            <w:tcW w:w="4388" w:type="dxa"/>
          </w:tcPr>
          <w:p w14:paraId="11D5B953">
            <w:pPr>
              <w:spacing w:line="360" w:lineRule="auto"/>
              <w:rPr>
                <w:color w:val="000000"/>
                <w:szCs w:val="21"/>
              </w:rPr>
            </w:pPr>
          </w:p>
        </w:tc>
      </w:tr>
    </w:tbl>
    <w:p w14:paraId="7F3251C9">
      <w:pPr>
        <w:pStyle w:val="8"/>
        <w:spacing w:before="0" w:beforeAutospacing="0" w:after="0" w:afterAutospacing="0" w:line="360" w:lineRule="auto"/>
        <w:rPr>
          <w:color w:val="000000"/>
          <w:sz w:val="21"/>
          <w:szCs w:val="21"/>
        </w:rPr>
      </w:pPr>
      <w:r>
        <w:rPr>
          <w:b/>
          <w:color w:val="000000"/>
          <w:sz w:val="21"/>
          <w:szCs w:val="21"/>
        </w:rPr>
        <w:t>第五十七条</w:t>
      </w:r>
      <w:r>
        <w:rPr>
          <w:color w:val="000000"/>
          <w:sz w:val="21"/>
          <w:szCs w:val="21"/>
        </w:rPr>
        <w:t>　监理人在责任期内如果失职，同意按以下办法承担责任，赔偿损失[累计赔偿额不超过工程总监理报酬总数（扣税）]：</w:t>
      </w:r>
    </w:p>
    <w:p w14:paraId="487898BC">
      <w:pPr>
        <w:pStyle w:val="8"/>
        <w:spacing w:before="0" w:beforeAutospacing="0" w:after="0" w:afterAutospacing="0" w:line="360" w:lineRule="auto"/>
        <w:rPr>
          <w:color w:val="000000"/>
          <w:sz w:val="21"/>
          <w:szCs w:val="21"/>
        </w:rPr>
      </w:pPr>
      <w:r>
        <w:rPr>
          <w:color w:val="000000"/>
          <w:sz w:val="21"/>
          <w:szCs w:val="21"/>
        </w:rPr>
        <w:t>赔偿金：直接经济损失×报酬比率（扣除税金）</w:t>
      </w:r>
    </w:p>
    <w:p w14:paraId="558842EE">
      <w:pPr>
        <w:spacing w:line="360" w:lineRule="auto"/>
        <w:rPr>
          <w:color w:val="000000"/>
          <w:szCs w:val="21"/>
        </w:rPr>
      </w:pPr>
      <w:r>
        <w:rPr>
          <w:rFonts w:ascii="宋体" w:hAnsi="宋体"/>
          <w:b/>
          <w:color w:val="000000"/>
          <w:szCs w:val="21"/>
        </w:rPr>
        <w:t>第五十</w:t>
      </w:r>
      <w:r>
        <w:rPr>
          <w:rFonts w:hint="eastAsia" w:ascii="宋体" w:hAnsi="宋体"/>
          <w:b/>
          <w:color w:val="000000"/>
          <w:szCs w:val="21"/>
        </w:rPr>
        <w:t>八</w:t>
      </w:r>
      <w:r>
        <w:rPr>
          <w:rFonts w:ascii="宋体" w:hAnsi="宋体"/>
          <w:b/>
          <w:color w:val="000000"/>
          <w:szCs w:val="21"/>
        </w:rPr>
        <w:t>条</w:t>
      </w:r>
      <w:r>
        <w:rPr>
          <w:rFonts w:hint="eastAsia" w:ascii="宋体" w:hAnsi="宋体"/>
          <w:b/>
          <w:color w:val="000000"/>
          <w:szCs w:val="21"/>
        </w:rPr>
        <w:t xml:space="preserve">  </w:t>
      </w:r>
      <w:r>
        <w:rPr>
          <w:rFonts w:hint="eastAsia"/>
          <w:color w:val="000000"/>
          <w:szCs w:val="21"/>
        </w:rPr>
        <w:t xml:space="preserve"> 监理酬金及支付方式：</w:t>
      </w:r>
    </w:p>
    <w:p w14:paraId="677C8E1C">
      <w:pPr>
        <w:pStyle w:val="8"/>
        <w:spacing w:before="0" w:beforeAutospacing="0" w:after="0" w:afterAutospacing="0" w:line="360" w:lineRule="auto"/>
        <w:ind w:firstLine="420" w:firstLineChars="200"/>
        <w:rPr>
          <w:color w:val="000000"/>
          <w:sz w:val="21"/>
          <w:szCs w:val="21"/>
        </w:rPr>
      </w:pPr>
      <w:r>
        <w:rPr>
          <w:color w:val="000000"/>
          <w:sz w:val="21"/>
          <w:szCs w:val="21"/>
        </w:rPr>
        <w:t>1、经双方商定，本合同监理酬金</w:t>
      </w:r>
      <w:r>
        <w:rPr>
          <w:rFonts w:hint="eastAsia"/>
          <w:color w:val="000000"/>
          <w:sz w:val="21"/>
          <w:szCs w:val="21"/>
        </w:rPr>
        <w:t>暂计</w:t>
      </w:r>
      <w:r>
        <w:rPr>
          <w:color w:val="000000"/>
          <w:sz w:val="21"/>
          <w:szCs w:val="21"/>
        </w:rPr>
        <w:t>：</w:t>
      </w:r>
      <w:r>
        <w:rPr>
          <w:color w:val="000000"/>
          <w:sz w:val="21"/>
          <w:szCs w:val="21"/>
          <w:u w:val="single"/>
        </w:rPr>
        <w:t>人民币              元，（大写：         ）</w:t>
      </w:r>
      <w:r>
        <w:rPr>
          <w:rFonts w:hint="eastAsia"/>
          <w:color w:val="000000"/>
          <w:sz w:val="21"/>
          <w:szCs w:val="21"/>
        </w:rPr>
        <w:t>，报价费率</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，最终支付的监理酬金按施工中标通知书的中标金额作为工程造价计取，即最终监理酬金=施工中标金额*报价费率。</w:t>
      </w:r>
      <w:r>
        <w:rPr>
          <w:color w:val="000000"/>
          <w:sz w:val="21"/>
          <w:szCs w:val="21"/>
        </w:rPr>
        <w:t>委托人不再另向监理人支付本合同规定之外的任何费用</w:t>
      </w:r>
      <w:r>
        <w:rPr>
          <w:rFonts w:hint="eastAsia"/>
          <w:color w:val="000000"/>
          <w:sz w:val="21"/>
          <w:szCs w:val="21"/>
        </w:rPr>
        <w:t>，最终监理酬金。</w:t>
      </w:r>
    </w:p>
    <w:p w14:paraId="3064A65C">
      <w:pPr>
        <w:tabs>
          <w:tab w:val="left" w:pos="5070"/>
        </w:tabs>
        <w:spacing w:line="360" w:lineRule="auto"/>
        <w:ind w:firstLine="420" w:firstLineChars="200"/>
        <w:rPr>
          <w:color w:val="000000"/>
          <w:szCs w:val="21"/>
        </w:rPr>
      </w:pPr>
      <w:r>
        <w:rPr>
          <w:rFonts w:hint="eastAsia" w:ascii="宋体" w:hAnsi="宋体"/>
          <w:color w:val="000000"/>
          <w:szCs w:val="21"/>
        </w:rPr>
        <w:t>2、委托人按照</w:t>
      </w:r>
      <w:r>
        <w:rPr>
          <w:rFonts w:ascii="宋体" w:hAnsi="宋体"/>
          <w:color w:val="000000"/>
          <w:szCs w:val="21"/>
        </w:rPr>
        <w:t>监理</w:t>
      </w:r>
      <w:r>
        <w:rPr>
          <w:rFonts w:hint="eastAsia" w:ascii="宋体" w:hAnsi="宋体"/>
          <w:color w:val="000000"/>
          <w:szCs w:val="21"/>
        </w:rPr>
        <w:t>人的工作进度支付</w:t>
      </w:r>
      <w:r>
        <w:rPr>
          <w:rFonts w:ascii="宋体" w:hAnsi="宋体"/>
          <w:color w:val="000000"/>
          <w:szCs w:val="21"/>
        </w:rPr>
        <w:t>监理酬金</w:t>
      </w:r>
      <w:r>
        <w:rPr>
          <w:rFonts w:hint="eastAsia" w:ascii="宋体" w:hAnsi="宋体"/>
          <w:color w:val="000000"/>
          <w:szCs w:val="21"/>
        </w:rPr>
        <w:t>，当工作进度</w:t>
      </w:r>
      <w:r>
        <w:rPr>
          <w:rFonts w:hint="eastAsia"/>
          <w:color w:val="000000"/>
          <w:szCs w:val="21"/>
        </w:rPr>
        <w:t>达到50%时，委托人财务部门自收齐</w:t>
      </w:r>
      <w:r>
        <w:rPr>
          <w:color w:val="000000"/>
          <w:szCs w:val="21"/>
        </w:rPr>
        <w:t>监理</w:t>
      </w:r>
      <w:r>
        <w:rPr>
          <w:rFonts w:hint="eastAsia"/>
          <w:color w:val="000000"/>
          <w:szCs w:val="21"/>
        </w:rPr>
        <w:t>人提交合法有效的完税发票等票据单证文件资料财务支付结算凭证后，支付50%的</w:t>
      </w:r>
      <w:r>
        <w:rPr>
          <w:color w:val="000000"/>
          <w:szCs w:val="21"/>
        </w:rPr>
        <w:t>监理酬金</w:t>
      </w:r>
      <w:r>
        <w:rPr>
          <w:rFonts w:hint="eastAsia"/>
          <w:color w:val="000000"/>
          <w:szCs w:val="21"/>
        </w:rPr>
        <w:t>；当工程竣工验收合格并完成结算工作后，委托人财务部门自收齐</w:t>
      </w:r>
      <w:r>
        <w:rPr>
          <w:color w:val="000000"/>
          <w:szCs w:val="21"/>
        </w:rPr>
        <w:t>监理</w:t>
      </w:r>
      <w:r>
        <w:rPr>
          <w:rFonts w:hint="eastAsia"/>
          <w:color w:val="000000"/>
          <w:szCs w:val="21"/>
        </w:rPr>
        <w:t>人提交合法有效的完税发票等票据单证文件资料财务支付结算凭证后，支付50%的</w:t>
      </w:r>
      <w:r>
        <w:rPr>
          <w:color w:val="000000"/>
          <w:szCs w:val="21"/>
        </w:rPr>
        <w:t>监理酬金</w:t>
      </w:r>
      <w:r>
        <w:rPr>
          <w:rFonts w:hint="eastAsia"/>
          <w:color w:val="000000"/>
          <w:szCs w:val="21"/>
        </w:rPr>
        <w:t>。</w:t>
      </w:r>
    </w:p>
    <w:p w14:paraId="204ED743">
      <w:pPr>
        <w:tabs>
          <w:tab w:val="left" w:pos="5070"/>
        </w:tabs>
        <w:spacing w:line="360" w:lineRule="auto"/>
        <w:rPr>
          <w:color w:val="000000"/>
          <w:szCs w:val="21"/>
        </w:rPr>
      </w:pPr>
      <w:r>
        <w:rPr>
          <w:b/>
          <w:color w:val="000000"/>
          <w:szCs w:val="21"/>
        </w:rPr>
        <w:t>第五十</w:t>
      </w:r>
      <w:r>
        <w:rPr>
          <w:rFonts w:hint="eastAsia"/>
          <w:b/>
          <w:color w:val="000000"/>
          <w:szCs w:val="21"/>
        </w:rPr>
        <w:t>九</w:t>
      </w:r>
      <w:r>
        <w:rPr>
          <w:b/>
          <w:color w:val="000000"/>
          <w:szCs w:val="21"/>
        </w:rPr>
        <w:t>条　</w:t>
      </w:r>
      <w:r>
        <w:rPr>
          <w:color w:val="000000"/>
          <w:szCs w:val="21"/>
        </w:rPr>
        <w:t>双方同意用</w:t>
      </w:r>
      <w:r>
        <w:rPr>
          <w:color w:val="000000"/>
          <w:szCs w:val="21"/>
          <w:u w:val="single"/>
        </w:rPr>
        <w:t>人民币</w:t>
      </w:r>
      <w:r>
        <w:rPr>
          <w:color w:val="000000"/>
          <w:szCs w:val="21"/>
        </w:rPr>
        <w:t>支付报酬。</w:t>
      </w:r>
    </w:p>
    <w:p w14:paraId="0BA4F5E4">
      <w:pPr>
        <w:tabs>
          <w:tab w:val="left" w:pos="5070"/>
        </w:tabs>
        <w:spacing w:line="360" w:lineRule="auto"/>
        <w:rPr>
          <w:color w:val="000000"/>
          <w:szCs w:val="21"/>
        </w:rPr>
      </w:pPr>
      <w:r>
        <w:rPr>
          <w:b/>
          <w:color w:val="000000"/>
          <w:szCs w:val="21"/>
        </w:rPr>
        <w:t>第六十条</w:t>
      </w:r>
      <w:r>
        <w:rPr>
          <w:rFonts w:hint="eastAsia"/>
          <w:color w:val="000000"/>
          <w:szCs w:val="21"/>
        </w:rPr>
        <w:t xml:space="preserve">    </w:t>
      </w:r>
      <w:r>
        <w:rPr>
          <w:color w:val="000000"/>
          <w:szCs w:val="21"/>
        </w:rPr>
        <w:t>本合同在履行过程中发生争议时，当事人双方应及时协商解决。协商不成时，双方同意由广州仲裁委员会仲裁。</w:t>
      </w:r>
    </w:p>
    <w:p w14:paraId="5279E96B">
      <w:pPr>
        <w:pStyle w:val="8"/>
        <w:spacing w:before="0" w:beforeAutospacing="0" w:after="0" w:afterAutospacing="0" w:line="360" w:lineRule="auto"/>
        <w:rPr>
          <w:color w:val="000000"/>
          <w:sz w:val="21"/>
          <w:szCs w:val="21"/>
        </w:rPr>
      </w:pPr>
    </w:p>
    <w:p w14:paraId="29FC938D">
      <w:pPr>
        <w:pStyle w:val="8"/>
        <w:spacing w:before="0" w:beforeAutospacing="0" w:after="0" w:afterAutospacing="0" w:line="240" w:lineRule="atLeast"/>
        <w:ind w:left="4725" w:hanging="4725" w:hangingChars="2250"/>
        <w:rPr>
          <w:color w:val="000000"/>
          <w:sz w:val="21"/>
          <w:szCs w:val="21"/>
        </w:rPr>
      </w:pPr>
    </w:p>
    <w:p w14:paraId="59B54E5B">
      <w:pPr>
        <w:pStyle w:val="8"/>
        <w:spacing w:before="0" w:beforeAutospacing="0" w:after="0" w:afterAutospacing="0" w:line="240" w:lineRule="atLeast"/>
        <w:ind w:left="4725" w:hanging="4725" w:hangingChars="2250"/>
        <w:rPr>
          <w:color w:val="000000"/>
          <w:sz w:val="21"/>
          <w:szCs w:val="21"/>
          <w:u w:val="single"/>
        </w:rPr>
      </w:pPr>
      <w:r>
        <w:rPr>
          <w:color w:val="000000"/>
          <w:sz w:val="21"/>
          <w:szCs w:val="21"/>
        </w:rPr>
        <w:t>委托人:(公章)</w:t>
      </w:r>
      <w:r>
        <w:rPr>
          <w:color w:val="000000"/>
          <w:sz w:val="21"/>
          <w:szCs w:val="21"/>
          <w:u w:val="single"/>
        </w:rPr>
        <w:t xml:space="preserve"> 广州大学         </w:t>
      </w:r>
      <w:r>
        <w:rPr>
          <w:color w:val="000000"/>
          <w:sz w:val="21"/>
          <w:szCs w:val="21"/>
        </w:rPr>
        <w:t xml:space="preserve">       监理人:(公章)</w:t>
      </w:r>
      <w:r>
        <w:rPr>
          <w:color w:val="000000"/>
          <w:sz w:val="21"/>
          <w:szCs w:val="21"/>
          <w:u w:val="single"/>
        </w:rPr>
        <w:t xml:space="preserve">                       </w:t>
      </w:r>
    </w:p>
    <w:p w14:paraId="1B8BD380">
      <w:pPr>
        <w:pStyle w:val="8"/>
        <w:spacing w:before="0" w:beforeAutospacing="0" w:after="0" w:afterAutospacing="0" w:line="240" w:lineRule="atLeast"/>
        <w:ind w:left="4725" w:hanging="4725" w:hangingChars="2250"/>
        <w:rPr>
          <w:color w:val="000000"/>
          <w:sz w:val="21"/>
          <w:szCs w:val="21"/>
        </w:rPr>
      </w:pPr>
    </w:p>
    <w:p w14:paraId="5E3D9231">
      <w:pPr>
        <w:pStyle w:val="8"/>
        <w:spacing w:before="0" w:beforeAutospacing="0" w:after="0" w:afterAutospacing="0" w:line="240" w:lineRule="atLeast"/>
        <w:ind w:left="4830" w:hanging="4830" w:hangingChars="2300"/>
        <w:rPr>
          <w:color w:val="000000"/>
          <w:sz w:val="21"/>
          <w:szCs w:val="21"/>
          <w:u w:val="single"/>
        </w:rPr>
      </w:pPr>
      <w:r>
        <w:rPr>
          <w:color w:val="000000"/>
          <w:sz w:val="21"/>
          <w:szCs w:val="21"/>
        </w:rPr>
        <w:t>法定代表人：</w:t>
      </w:r>
      <w:r>
        <w:rPr>
          <w:color w:val="000000"/>
          <w:sz w:val="21"/>
          <w:szCs w:val="21"/>
          <w:u w:val="single"/>
        </w:rPr>
        <w:t xml:space="preserve">                   </w:t>
      </w:r>
      <w:r>
        <w:rPr>
          <w:color w:val="000000"/>
          <w:sz w:val="21"/>
          <w:szCs w:val="21"/>
        </w:rPr>
        <w:t xml:space="preserve">       法定代表人：</w:t>
      </w:r>
      <w:r>
        <w:rPr>
          <w:color w:val="000000"/>
          <w:sz w:val="21"/>
          <w:szCs w:val="21"/>
          <w:u w:val="single"/>
        </w:rPr>
        <w:t xml:space="preserve">                         </w:t>
      </w:r>
    </w:p>
    <w:p w14:paraId="7B1E4095">
      <w:pPr>
        <w:pStyle w:val="8"/>
        <w:spacing w:before="0" w:beforeAutospacing="0" w:after="0" w:afterAutospacing="0" w:line="240" w:lineRule="atLeast"/>
        <w:ind w:left="4830" w:hanging="4830" w:hangingChars="2300"/>
        <w:rPr>
          <w:color w:val="000000"/>
          <w:sz w:val="21"/>
          <w:szCs w:val="21"/>
          <w:u w:val="single"/>
        </w:rPr>
      </w:pPr>
    </w:p>
    <w:p w14:paraId="52A08BB7">
      <w:pPr>
        <w:spacing w:line="240" w:lineRule="atLeast"/>
        <w:rPr>
          <w:color w:val="000000"/>
          <w:szCs w:val="21"/>
        </w:rPr>
      </w:pPr>
      <w:r>
        <w:rPr>
          <w:rFonts w:hint="eastAsia" w:ascii="宋体" w:hAnsi="宋体"/>
          <w:color w:val="000000"/>
          <w:szCs w:val="21"/>
        </w:rPr>
        <w:t>委托</w:t>
      </w:r>
      <w:r>
        <w:rPr>
          <w:rFonts w:ascii="宋体" w:hAnsi="宋体"/>
          <w:color w:val="000000"/>
          <w:szCs w:val="21"/>
        </w:rPr>
        <w:t>代理人：</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委托</w:t>
      </w:r>
      <w:r>
        <w:rPr>
          <w:rFonts w:ascii="宋体" w:hAnsi="宋体"/>
          <w:color w:val="000000"/>
          <w:szCs w:val="21"/>
        </w:rPr>
        <w:t xml:space="preserve">代理人：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p>
    <w:p w14:paraId="741CC16C">
      <w:pPr>
        <w:pStyle w:val="8"/>
        <w:spacing w:before="0" w:beforeAutospacing="0" w:after="0" w:afterAutospacing="0" w:line="240" w:lineRule="atLeast"/>
        <w:rPr>
          <w:color w:val="000000"/>
          <w:sz w:val="21"/>
          <w:szCs w:val="21"/>
        </w:rPr>
      </w:pPr>
    </w:p>
    <w:p w14:paraId="0E353330">
      <w:pPr>
        <w:pStyle w:val="8"/>
        <w:spacing w:before="0" w:beforeAutospacing="0" w:after="0" w:afterAutospacing="0" w:line="240" w:lineRule="atLeast"/>
        <w:rPr>
          <w:color w:val="000000"/>
          <w:sz w:val="21"/>
          <w:szCs w:val="21"/>
          <w:u w:val="single"/>
        </w:rPr>
      </w:pPr>
      <w:r>
        <w:rPr>
          <w:color w:val="000000"/>
          <w:sz w:val="21"/>
          <w:szCs w:val="21"/>
        </w:rPr>
        <w:t>经办人：</w:t>
      </w:r>
      <w:r>
        <w:rPr>
          <w:color w:val="000000"/>
          <w:sz w:val="21"/>
          <w:szCs w:val="21"/>
          <w:u w:val="single"/>
        </w:rPr>
        <w:t xml:space="preserve">                       </w:t>
      </w:r>
      <w:r>
        <w:rPr>
          <w:color w:val="000000"/>
          <w:sz w:val="21"/>
          <w:szCs w:val="21"/>
        </w:rPr>
        <w:t xml:space="preserve">       经办人：</w:t>
      </w:r>
      <w:r>
        <w:rPr>
          <w:color w:val="000000"/>
          <w:sz w:val="21"/>
          <w:szCs w:val="21"/>
          <w:u w:val="single"/>
        </w:rPr>
        <w:t xml:space="preserve">                              </w:t>
      </w:r>
    </w:p>
    <w:p w14:paraId="29F98218">
      <w:pPr>
        <w:pStyle w:val="8"/>
        <w:spacing w:before="0" w:beforeAutospacing="0" w:after="0" w:afterAutospacing="0" w:line="240" w:lineRule="atLeast"/>
        <w:rPr>
          <w:color w:val="000000"/>
          <w:sz w:val="21"/>
          <w:szCs w:val="21"/>
        </w:rPr>
      </w:pPr>
    </w:p>
    <w:p w14:paraId="64009B66">
      <w:pPr>
        <w:spacing w:line="240" w:lineRule="atLeast"/>
        <w:ind w:left="5355" w:hanging="5355" w:hangingChars="2550"/>
        <w:rPr>
          <w:color w:val="000000"/>
          <w:szCs w:val="21"/>
          <w:u w:val="single"/>
        </w:rPr>
      </w:pPr>
      <w:r>
        <w:rPr>
          <w:color w:val="000000"/>
          <w:szCs w:val="21"/>
        </w:rPr>
        <w:t>地</w:t>
      </w:r>
      <w:r>
        <w:rPr>
          <w:rFonts w:hint="eastAsia"/>
          <w:color w:val="000000"/>
          <w:szCs w:val="21"/>
        </w:rPr>
        <w:t xml:space="preserve">  </w:t>
      </w:r>
      <w:r>
        <w:rPr>
          <w:color w:val="000000"/>
          <w:szCs w:val="21"/>
        </w:rPr>
        <w:t>址：</w:t>
      </w:r>
      <w:r>
        <w:rPr>
          <w:rFonts w:hint="eastAsia"/>
          <w:color w:val="000000"/>
          <w:szCs w:val="21"/>
          <w:u w:val="single"/>
        </w:rPr>
        <w:t>广州市大学城外环西路</w:t>
      </w:r>
      <w:r>
        <w:rPr>
          <w:color w:val="000000"/>
          <w:szCs w:val="21"/>
          <w:u w:val="single"/>
        </w:rPr>
        <w:t>230</w:t>
      </w:r>
      <w:r>
        <w:rPr>
          <w:rFonts w:hint="eastAsia"/>
          <w:color w:val="000000"/>
          <w:szCs w:val="21"/>
          <w:u w:val="single"/>
        </w:rPr>
        <w:t>号</w:t>
      </w:r>
      <w:r>
        <w:rPr>
          <w:color w:val="000000"/>
          <w:szCs w:val="21"/>
        </w:rPr>
        <w:t xml:space="preserve">   </w:t>
      </w:r>
      <w:r>
        <w:rPr>
          <w:rFonts w:hint="eastAsia"/>
          <w:color w:val="000000"/>
          <w:szCs w:val="21"/>
        </w:rPr>
        <w:t xml:space="preserve"> </w:t>
      </w:r>
      <w:r>
        <w:rPr>
          <w:color w:val="000000"/>
          <w:szCs w:val="21"/>
        </w:rPr>
        <w:t>地</w:t>
      </w:r>
      <w:r>
        <w:rPr>
          <w:rFonts w:hint="eastAsia"/>
          <w:color w:val="000000"/>
          <w:szCs w:val="21"/>
        </w:rPr>
        <w:t xml:space="preserve">  </w:t>
      </w:r>
      <w:r>
        <w:rPr>
          <w:color w:val="000000"/>
          <w:szCs w:val="21"/>
        </w:rPr>
        <w:t>址：</w:t>
      </w:r>
      <w:r>
        <w:rPr>
          <w:rFonts w:hint="eastAsia"/>
          <w:color w:val="000000"/>
          <w:u w:val="single"/>
        </w:rPr>
        <w:t xml:space="preserve">                              </w:t>
      </w:r>
    </w:p>
    <w:p w14:paraId="0656793E">
      <w:pPr>
        <w:spacing w:line="240" w:lineRule="atLeast"/>
        <w:rPr>
          <w:color w:val="000000"/>
          <w:szCs w:val="21"/>
          <w:u w:val="single"/>
        </w:rPr>
      </w:pPr>
    </w:p>
    <w:p w14:paraId="3E75E331">
      <w:pPr>
        <w:spacing w:line="240" w:lineRule="atLeast"/>
        <w:rPr>
          <w:color w:val="000000"/>
          <w:szCs w:val="21"/>
          <w:u w:val="single"/>
        </w:rPr>
      </w:pPr>
      <w:r>
        <w:rPr>
          <w:color w:val="000000"/>
          <w:szCs w:val="21"/>
        </w:rPr>
        <w:t>电    话：</w:t>
      </w:r>
      <w:r>
        <w:rPr>
          <w:color w:val="000000"/>
          <w:szCs w:val="21"/>
          <w:u w:val="single"/>
        </w:rPr>
        <w:t xml:space="preserve"> </w:t>
      </w:r>
      <w:r>
        <w:rPr>
          <w:rFonts w:hint="eastAsia"/>
          <w:color w:val="000000"/>
          <w:szCs w:val="21"/>
          <w:u w:val="single"/>
        </w:rPr>
        <w:t>020-39366248</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电    话：</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p>
    <w:p w14:paraId="4B9993F6">
      <w:pPr>
        <w:spacing w:line="240" w:lineRule="atLeast"/>
        <w:rPr>
          <w:color w:val="000000"/>
          <w:szCs w:val="21"/>
        </w:rPr>
      </w:pPr>
    </w:p>
    <w:p w14:paraId="5DCE10F1">
      <w:pPr>
        <w:spacing w:line="240" w:lineRule="atLeast"/>
        <w:rPr>
          <w:color w:val="000000"/>
          <w:szCs w:val="21"/>
          <w:u w:val="single"/>
        </w:rPr>
      </w:pPr>
      <w:r>
        <w:rPr>
          <w:rFonts w:hint="eastAsia"/>
          <w:color w:val="000000"/>
          <w:szCs w:val="21"/>
        </w:rPr>
        <w:t>邮    编：</w:t>
      </w:r>
      <w:r>
        <w:rPr>
          <w:rFonts w:hint="eastAsia"/>
          <w:color w:val="000000"/>
          <w:szCs w:val="21"/>
          <w:u w:val="single"/>
        </w:rPr>
        <w:t xml:space="preserve">510006                 </w:t>
      </w:r>
      <w:r>
        <w:rPr>
          <w:rFonts w:hint="eastAsia"/>
          <w:color w:val="000000"/>
          <w:szCs w:val="21"/>
        </w:rPr>
        <w:t xml:space="preserve">     </w:t>
      </w:r>
      <w:r>
        <w:rPr>
          <w:color w:val="000000"/>
          <w:szCs w:val="21"/>
        </w:rPr>
        <w:t>邮    编：</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456CDFD1">
      <w:pPr>
        <w:spacing w:line="240" w:lineRule="atLeast"/>
        <w:rPr>
          <w:color w:val="000000"/>
          <w:szCs w:val="21"/>
        </w:rPr>
      </w:pPr>
      <w:r>
        <w:rPr>
          <w:rFonts w:hint="eastAsia"/>
          <w:color w:val="000000"/>
          <w:szCs w:val="21"/>
        </w:rPr>
        <w:t xml:space="preserve">   </w:t>
      </w:r>
    </w:p>
    <w:p w14:paraId="7CD32ED6">
      <w:pPr>
        <w:spacing w:line="240" w:lineRule="atLeast"/>
        <w:ind w:left="4830" w:hanging="4830" w:hangingChars="2300"/>
        <w:rPr>
          <w:color w:val="000000"/>
          <w:szCs w:val="21"/>
          <w:u w:val="single"/>
        </w:rPr>
      </w:pPr>
      <w:r>
        <w:rPr>
          <w:rFonts w:hint="eastAsia"/>
          <w:color w:val="000000"/>
          <w:szCs w:val="21"/>
        </w:rPr>
        <w:t>开户银行：</w:t>
      </w:r>
      <w:r>
        <w:rPr>
          <w:rFonts w:hint="eastAsia"/>
          <w:color w:val="000000"/>
          <w:szCs w:val="21"/>
          <w:u w:val="single"/>
        </w:rPr>
        <w:t>工商银行广州大学城中环</w:t>
      </w:r>
      <w:r>
        <w:rPr>
          <w:rFonts w:hint="eastAsia" w:ascii="宋体" w:hAnsi="宋体" w:cs="仿宋"/>
          <w:color w:val="000000"/>
          <w:szCs w:val="21"/>
        </w:rPr>
        <w:t xml:space="preserve">      </w:t>
      </w:r>
      <w:r>
        <w:rPr>
          <w:color w:val="000000"/>
          <w:szCs w:val="21"/>
        </w:rPr>
        <w:t>开户银行</w:t>
      </w:r>
      <w:r>
        <w:rPr>
          <w:rFonts w:hint="eastAsia"/>
          <w:color w:val="000000"/>
          <w:szCs w:val="21"/>
        </w:rPr>
        <w:t>：</w:t>
      </w:r>
      <w:r>
        <w:rPr>
          <w:rFonts w:hint="eastAsia"/>
          <w:color w:val="000000"/>
          <w:u w:val="single"/>
        </w:rPr>
        <w:t xml:space="preserve">                             </w:t>
      </w:r>
      <w:r>
        <w:rPr>
          <w:color w:val="000000"/>
          <w:u w:val="single"/>
        </w:rPr>
        <w:t xml:space="preserve"> </w:t>
      </w:r>
    </w:p>
    <w:p w14:paraId="4CB8C6BF">
      <w:pPr>
        <w:pStyle w:val="8"/>
        <w:spacing w:before="0" w:beforeAutospacing="0" w:after="0" w:afterAutospacing="0" w:line="240" w:lineRule="atLeast"/>
        <w:ind w:left="4725" w:hanging="4725" w:hangingChars="2250"/>
        <w:rPr>
          <w:color w:val="000000"/>
          <w:sz w:val="21"/>
          <w:szCs w:val="21"/>
        </w:rPr>
      </w:pPr>
    </w:p>
    <w:p w14:paraId="67AD62BA">
      <w:pPr>
        <w:pStyle w:val="8"/>
        <w:spacing w:before="0" w:beforeAutospacing="0" w:after="0" w:afterAutospacing="0" w:line="240" w:lineRule="atLeast"/>
        <w:ind w:left="4725" w:hanging="4725" w:hangingChars="2250"/>
        <w:rPr>
          <w:color w:val="000000"/>
          <w:sz w:val="21"/>
          <w:szCs w:val="21"/>
          <w:u w:val="single"/>
        </w:rPr>
      </w:pPr>
      <w:r>
        <w:rPr>
          <w:color w:val="000000"/>
          <w:sz w:val="21"/>
          <w:szCs w:val="21"/>
        </w:rPr>
        <w:t xml:space="preserve">账    号： </w:t>
      </w:r>
      <w:r>
        <w:rPr>
          <w:color w:val="000000"/>
          <w:sz w:val="21"/>
          <w:szCs w:val="21"/>
          <w:u w:val="single"/>
        </w:rPr>
        <w:t>3602 1148 1910 000 0192</w:t>
      </w:r>
      <w:r>
        <w:rPr>
          <w:rFonts w:cs="仿宋"/>
          <w:color w:val="000000"/>
          <w:sz w:val="21"/>
          <w:szCs w:val="21"/>
          <w:u w:val="single"/>
        </w:rPr>
        <w:t xml:space="preserve"> </w:t>
      </w:r>
      <w:r>
        <w:rPr>
          <w:rFonts w:cs="仿宋"/>
          <w:color w:val="000000"/>
          <w:sz w:val="21"/>
          <w:szCs w:val="21"/>
        </w:rPr>
        <w:t xml:space="preserve">   </w:t>
      </w:r>
      <w:r>
        <w:rPr>
          <w:color w:val="000000"/>
          <w:sz w:val="21"/>
          <w:szCs w:val="21"/>
        </w:rPr>
        <w:t>帐    号：</w:t>
      </w:r>
      <w:r>
        <w:rPr>
          <w:color w:val="000000"/>
          <w:sz w:val="21"/>
          <w:szCs w:val="21"/>
          <w:u w:val="single"/>
        </w:rPr>
        <w:t> </w:t>
      </w:r>
      <w:r>
        <w:rPr>
          <w:color w:val="000000"/>
          <w:szCs w:val="22"/>
          <w:u w:val="single"/>
        </w:rPr>
        <w:t xml:space="preserve">                        </w:t>
      </w:r>
      <w:r>
        <w:rPr>
          <w:color w:val="000000"/>
          <w:sz w:val="21"/>
          <w:szCs w:val="21"/>
          <w:u w:val="single"/>
        </w:rPr>
        <w:t xml:space="preserve"> </w:t>
      </w:r>
    </w:p>
    <w:p w14:paraId="01B17581">
      <w:pPr>
        <w:pStyle w:val="8"/>
        <w:spacing w:before="0" w:beforeAutospacing="0" w:after="0" w:afterAutospacing="0" w:line="240" w:lineRule="atLeast"/>
        <w:ind w:left="4725" w:hanging="4725" w:hangingChars="2250"/>
        <w:rPr>
          <w:color w:val="000000"/>
          <w:sz w:val="21"/>
          <w:szCs w:val="21"/>
          <w:u w:val="single"/>
        </w:rPr>
      </w:pPr>
    </w:p>
    <w:p w14:paraId="0FF599FA">
      <w:pPr>
        <w:spacing w:line="240" w:lineRule="atLeast"/>
        <w:rPr>
          <w:color w:val="000000"/>
          <w:szCs w:val="21"/>
        </w:rPr>
      </w:pPr>
      <w:r>
        <w:rPr>
          <w:color w:val="000000"/>
          <w:szCs w:val="21"/>
        </w:rPr>
        <w:t>日    期：</w:t>
      </w:r>
      <w:r>
        <w:rPr>
          <w:color w:val="000000"/>
          <w:szCs w:val="21"/>
          <w:u w:val="single"/>
        </w:rPr>
        <w:t xml:space="preserve">      年  月  日        </w:t>
      </w:r>
      <w:r>
        <w:rPr>
          <w:color w:val="000000"/>
          <w:szCs w:val="21"/>
        </w:rPr>
        <w:t xml:space="preserve"> </w:t>
      </w:r>
      <w:r>
        <w:rPr>
          <w:rFonts w:hint="eastAsia"/>
          <w:color w:val="000000"/>
          <w:szCs w:val="21"/>
        </w:rPr>
        <w:t xml:space="preserve">   </w:t>
      </w:r>
      <w:r>
        <w:rPr>
          <w:color w:val="000000"/>
          <w:szCs w:val="21"/>
        </w:rPr>
        <w:t>日    期：</w:t>
      </w:r>
      <w:r>
        <w:rPr>
          <w:color w:val="000000"/>
          <w:szCs w:val="21"/>
          <w:u w:val="single"/>
        </w:rPr>
        <w:t xml:space="preserve">       年 </w:t>
      </w:r>
      <w:r>
        <w:rPr>
          <w:rFonts w:hint="eastAsia"/>
          <w:color w:val="000000"/>
          <w:szCs w:val="21"/>
          <w:u w:val="single"/>
        </w:rPr>
        <w:t xml:space="preserve"> </w:t>
      </w:r>
      <w:r>
        <w:rPr>
          <w:color w:val="000000"/>
          <w:szCs w:val="21"/>
          <w:u w:val="single"/>
        </w:rPr>
        <w:t xml:space="preserve"> 月   日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1DCC6B9C"/>
    <w:sectPr>
      <w:pgSz w:w="11906" w:h="16838"/>
      <w:pgMar w:top="1021"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00AF3E8"/>
    <w:multiLevelType w:val="singleLevel"/>
    <w:tmpl w:val="200AF3E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91"/>
    <w:rsid w:val="00014B8D"/>
    <w:rsid w:val="00022E17"/>
    <w:rsid w:val="00072A58"/>
    <w:rsid w:val="00084BA8"/>
    <w:rsid w:val="000A4388"/>
    <w:rsid w:val="000B4932"/>
    <w:rsid w:val="000D192A"/>
    <w:rsid w:val="0010375D"/>
    <w:rsid w:val="00130A12"/>
    <w:rsid w:val="0014773D"/>
    <w:rsid w:val="00155AC7"/>
    <w:rsid w:val="001626B2"/>
    <w:rsid w:val="00165CFA"/>
    <w:rsid w:val="00195B36"/>
    <w:rsid w:val="001C4974"/>
    <w:rsid w:val="001F76D4"/>
    <w:rsid w:val="00215B21"/>
    <w:rsid w:val="00216C27"/>
    <w:rsid w:val="002552D6"/>
    <w:rsid w:val="0026248B"/>
    <w:rsid w:val="00295632"/>
    <w:rsid w:val="002E785C"/>
    <w:rsid w:val="003047FB"/>
    <w:rsid w:val="003060A4"/>
    <w:rsid w:val="00316A26"/>
    <w:rsid w:val="0032225B"/>
    <w:rsid w:val="00391BE6"/>
    <w:rsid w:val="003A5AFB"/>
    <w:rsid w:val="003E0560"/>
    <w:rsid w:val="004127D2"/>
    <w:rsid w:val="00442FE0"/>
    <w:rsid w:val="00472C76"/>
    <w:rsid w:val="004811BB"/>
    <w:rsid w:val="004A1CFA"/>
    <w:rsid w:val="004A6260"/>
    <w:rsid w:val="004F53D2"/>
    <w:rsid w:val="005120C3"/>
    <w:rsid w:val="0051721B"/>
    <w:rsid w:val="00524FEC"/>
    <w:rsid w:val="00554D39"/>
    <w:rsid w:val="005747C2"/>
    <w:rsid w:val="005F606D"/>
    <w:rsid w:val="00617E9C"/>
    <w:rsid w:val="006265AC"/>
    <w:rsid w:val="00631921"/>
    <w:rsid w:val="0066063B"/>
    <w:rsid w:val="00683F63"/>
    <w:rsid w:val="006A09C4"/>
    <w:rsid w:val="006C3FBB"/>
    <w:rsid w:val="00703A91"/>
    <w:rsid w:val="00703E0E"/>
    <w:rsid w:val="00727F33"/>
    <w:rsid w:val="007472D8"/>
    <w:rsid w:val="007478FD"/>
    <w:rsid w:val="00770D7A"/>
    <w:rsid w:val="007710EC"/>
    <w:rsid w:val="00772E20"/>
    <w:rsid w:val="007B023A"/>
    <w:rsid w:val="007C78A6"/>
    <w:rsid w:val="007E3F91"/>
    <w:rsid w:val="00827DC8"/>
    <w:rsid w:val="008A3666"/>
    <w:rsid w:val="008A4678"/>
    <w:rsid w:val="008F23EA"/>
    <w:rsid w:val="009342FD"/>
    <w:rsid w:val="009410D5"/>
    <w:rsid w:val="00970D60"/>
    <w:rsid w:val="009947BE"/>
    <w:rsid w:val="009B75F6"/>
    <w:rsid w:val="009D6094"/>
    <w:rsid w:val="009F3A3D"/>
    <w:rsid w:val="00A51503"/>
    <w:rsid w:val="00A74C39"/>
    <w:rsid w:val="00A96CD2"/>
    <w:rsid w:val="00AB7321"/>
    <w:rsid w:val="00AE21D5"/>
    <w:rsid w:val="00B95BB0"/>
    <w:rsid w:val="00BA5C02"/>
    <w:rsid w:val="00BA6B1E"/>
    <w:rsid w:val="00BD0EE3"/>
    <w:rsid w:val="00C1091C"/>
    <w:rsid w:val="00C5460B"/>
    <w:rsid w:val="00C57495"/>
    <w:rsid w:val="00C71BFB"/>
    <w:rsid w:val="00C7458D"/>
    <w:rsid w:val="00D0354B"/>
    <w:rsid w:val="00D34504"/>
    <w:rsid w:val="00D41674"/>
    <w:rsid w:val="00D53ABF"/>
    <w:rsid w:val="00D81FB8"/>
    <w:rsid w:val="00D9327F"/>
    <w:rsid w:val="00D946BE"/>
    <w:rsid w:val="00DC1A9E"/>
    <w:rsid w:val="00E325A9"/>
    <w:rsid w:val="00E42DD4"/>
    <w:rsid w:val="00E46DD9"/>
    <w:rsid w:val="00E774DF"/>
    <w:rsid w:val="00E82C87"/>
    <w:rsid w:val="00F02A62"/>
    <w:rsid w:val="00F8495A"/>
    <w:rsid w:val="00FE7415"/>
    <w:rsid w:val="00FF2E42"/>
    <w:rsid w:val="05B3073B"/>
    <w:rsid w:val="0A481841"/>
    <w:rsid w:val="0AA204E5"/>
    <w:rsid w:val="0EC73DD5"/>
    <w:rsid w:val="11EC39F7"/>
    <w:rsid w:val="18420652"/>
    <w:rsid w:val="1ABA142E"/>
    <w:rsid w:val="203327BF"/>
    <w:rsid w:val="3E1837D2"/>
    <w:rsid w:val="3E642A25"/>
    <w:rsid w:val="5F5F12FE"/>
    <w:rsid w:val="72343EE1"/>
    <w:rsid w:val="75021455"/>
    <w:rsid w:val="75D4539B"/>
    <w:rsid w:val="761550D7"/>
    <w:rsid w:val="7C15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autoRedefine/>
    <w:semiHidden/>
    <w:unhideWhenUsed/>
    <w:qFormat/>
    <w:uiPriority w:val="99"/>
    <w:pPr>
      <w:ind w:left="1400" w:leftChars="1400"/>
    </w:pPr>
  </w:style>
  <w:style w:type="paragraph" w:styleId="3">
    <w:name w:val="Normal Indent"/>
    <w:basedOn w:val="1"/>
    <w:next w:val="2"/>
    <w:link w:val="11"/>
    <w:qFormat/>
    <w:uiPriority w:val="0"/>
    <w:pPr>
      <w:widowControl/>
      <w:ind w:firstLine="420"/>
      <w:jc w:val="left"/>
    </w:pPr>
    <w:rPr>
      <w:kern w:val="0"/>
      <w:szCs w:val="20"/>
      <w:lang w:val="zh-CN" w:eastAsia="zh-CN"/>
    </w:rPr>
  </w:style>
  <w:style w:type="paragraph" w:styleId="4">
    <w:name w:val="Plain Text"/>
    <w:basedOn w:val="1"/>
    <w:link w:val="13"/>
    <w:qFormat/>
    <w:uiPriority w:val="0"/>
    <w:rPr>
      <w:rFonts w:ascii="宋体" w:hAnsi="Courier New"/>
      <w:szCs w:val="21"/>
      <w:lang w:val="zh-CN" w:eastAsia="zh-CN"/>
    </w:rPr>
  </w:style>
  <w:style w:type="paragraph" w:styleId="5">
    <w:name w:val="Date"/>
    <w:basedOn w:val="1"/>
    <w:next w:val="1"/>
    <w:link w:val="15"/>
    <w:qFormat/>
    <w:uiPriority w:val="0"/>
    <w:rPr>
      <w:rFonts w:ascii="楷体_GB2312" w:eastAsia="楷体_GB2312"/>
      <w:sz w:val="28"/>
      <w:szCs w:val="20"/>
      <w:lang w:val="zh-CN" w:eastAsia="zh-CN"/>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正文缩进 字符"/>
    <w:link w:val="3"/>
    <w:qFormat/>
    <w:uiPriority w:val="0"/>
    <w:rPr>
      <w:rFonts w:ascii="Times New Roman" w:hAnsi="Times New Roman" w:eastAsia="宋体" w:cs="Times New Roman"/>
      <w:kern w:val="0"/>
      <w:szCs w:val="20"/>
      <w:lang w:val="zh-CN" w:eastAsia="zh-CN"/>
    </w:rPr>
  </w:style>
  <w:style w:type="character" w:customStyle="1" w:styleId="12">
    <w:name w:val="纯文本 字符"/>
    <w:basedOn w:val="10"/>
    <w:semiHidden/>
    <w:qFormat/>
    <w:uiPriority w:val="99"/>
    <w:rPr>
      <w:rFonts w:hAnsi="Courier New" w:cs="Courier New" w:asciiTheme="minorEastAsia"/>
    </w:rPr>
  </w:style>
  <w:style w:type="character" w:customStyle="1" w:styleId="13">
    <w:name w:val="纯文本 字符1"/>
    <w:link w:val="4"/>
    <w:qFormat/>
    <w:uiPriority w:val="0"/>
    <w:rPr>
      <w:rFonts w:ascii="宋体" w:hAnsi="Courier New" w:eastAsia="宋体" w:cs="Times New Roman"/>
      <w:szCs w:val="21"/>
      <w:lang w:val="zh-CN" w:eastAsia="zh-CN"/>
    </w:rPr>
  </w:style>
  <w:style w:type="character" w:customStyle="1" w:styleId="14">
    <w:name w:val="日期 字符"/>
    <w:basedOn w:val="10"/>
    <w:semiHidden/>
    <w:qFormat/>
    <w:uiPriority w:val="99"/>
    <w:rPr>
      <w:rFonts w:ascii="Times New Roman" w:hAnsi="Times New Roman" w:eastAsia="宋体" w:cs="Times New Roman"/>
    </w:rPr>
  </w:style>
  <w:style w:type="character" w:customStyle="1" w:styleId="15">
    <w:name w:val="日期 字符1"/>
    <w:link w:val="5"/>
    <w:qFormat/>
    <w:uiPriority w:val="0"/>
    <w:rPr>
      <w:rFonts w:ascii="楷体_GB2312" w:hAnsi="Times New Roman" w:eastAsia="楷体_GB2312" w:cs="Times New Roman"/>
      <w:sz w:val="28"/>
      <w:szCs w:val="20"/>
      <w:lang w:val="zh-CN" w:eastAsia="zh-CN"/>
    </w:rPr>
  </w:style>
  <w:style w:type="paragraph" w:customStyle="1" w:styleId="16">
    <w:name w:val="1"/>
    <w:basedOn w:val="1"/>
    <w:next w:val="4"/>
    <w:qFormat/>
    <w:uiPriority w:val="0"/>
    <w:rPr>
      <w:rFonts w:ascii="宋体" w:hAnsi="Courier New"/>
      <w:szCs w:val="20"/>
    </w:rPr>
  </w:style>
  <w:style w:type="character" w:customStyle="1" w:styleId="17">
    <w:name w:val="页眉 字符"/>
    <w:basedOn w:val="10"/>
    <w:link w:val="7"/>
    <w:qFormat/>
    <w:uiPriority w:val="99"/>
    <w:rPr>
      <w:rFonts w:ascii="Times New Roman" w:hAnsi="Times New Roman" w:eastAsia="宋体" w:cs="Times New Roman"/>
      <w:sz w:val="18"/>
      <w:szCs w:val="18"/>
    </w:rPr>
  </w:style>
  <w:style w:type="character" w:customStyle="1" w:styleId="18">
    <w:name w:val="页脚 字符"/>
    <w:basedOn w:val="10"/>
    <w:link w:val="6"/>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13021</Words>
  <Characters>13439</Characters>
  <Lines>110</Lines>
  <Paragraphs>31</Paragraphs>
  <TotalTime>0</TotalTime>
  <ScaleCrop>false</ScaleCrop>
  <LinksUpToDate>false</LinksUpToDate>
  <CharactersWithSpaces>15197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2024-04-15T02:02:00Z</dcterms:created>
  <dc:creator>LWL</dc:creator>
  <cp:lastModifiedBy>刘文莉</cp:lastModifiedBy>
  <cp:lastPrinted>2025-04-24T01:02:00Z</cp:lastPrinted>
  <dcterms:modified xsi:type="dcterms:W3CDTF">2025-04-24T01:17:44Z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eyJoZGlkIjoiNmVhNTI0OThkZWZhMzMyNWZhY2QxNjVmMzdhZWFiNmIiLCJ1c2VySWQiOiIxNjgyMzY0NDAwIn0=</vt:lpwstr>
  </property>
  <property fmtid="{D5CDD505-2E9C-101B-9397-08002B2CF9AE}" pid="3" name="KSOProductBuildVer">
    <vt:lpwstr>2052-12.1.0.20305</vt:lpwstr>
  </property>
  <property fmtid="{D5CDD505-2E9C-101B-9397-08002B2CF9AE}" pid="4" name="ICV">
    <vt:lpwstr>F8A37F422C2E46BABAD793F01EAEA320_12</vt:lpwstr>
  </property>
</Properties>
</file>